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6FC63" w14:textId="77777777" w:rsidR="00331399" w:rsidRPr="00245373" w:rsidRDefault="00EB74D1" w:rsidP="00EB74D1">
      <w:pPr>
        <w:ind w:firstLine="0"/>
        <w:jc w:val="center"/>
        <w:rPr>
          <w:rFonts w:cstheme="minorHAnsi"/>
        </w:rPr>
      </w:pPr>
      <w:bookmarkStart w:id="0" w:name="_GoBack"/>
      <w:bookmarkEnd w:id="0"/>
      <w:r w:rsidRPr="00245373">
        <w:rPr>
          <w:rFonts w:cstheme="minorHAnsi"/>
          <w:noProof/>
        </w:rPr>
        <w:drawing>
          <wp:inline distT="0" distB="0" distL="0" distR="0" wp14:anchorId="34E543A2" wp14:editId="5A606375">
            <wp:extent cx="2895600" cy="57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3419" cy="582586"/>
                    </a:xfrm>
                    <a:prstGeom prst="rect">
                      <a:avLst/>
                    </a:prstGeom>
                    <a:noFill/>
                  </pic:spPr>
                </pic:pic>
              </a:graphicData>
            </a:graphic>
          </wp:inline>
        </w:drawing>
      </w:r>
    </w:p>
    <w:p w14:paraId="640D3E20" w14:textId="77777777" w:rsidR="00C01E8B" w:rsidRPr="00245373" w:rsidRDefault="00C01E8B" w:rsidP="004726C7">
      <w:pPr>
        <w:ind w:firstLine="0"/>
        <w:rPr>
          <w:rFonts w:cstheme="minorHAnsi"/>
        </w:rPr>
      </w:pPr>
    </w:p>
    <w:tbl>
      <w:tblPr>
        <w:tblStyle w:val="TableGrid"/>
        <w:tblW w:w="0" w:type="auto"/>
        <w:tblLook w:val="04A0" w:firstRow="1" w:lastRow="0" w:firstColumn="1" w:lastColumn="0" w:noHBand="0" w:noVBand="1"/>
      </w:tblPr>
      <w:tblGrid>
        <w:gridCol w:w="4675"/>
        <w:gridCol w:w="4675"/>
      </w:tblGrid>
      <w:tr w:rsidR="009A4E74" w:rsidRPr="00245373" w14:paraId="28986A3A" w14:textId="77777777" w:rsidTr="0063430B">
        <w:tc>
          <w:tcPr>
            <w:tcW w:w="9576" w:type="dxa"/>
            <w:gridSpan w:val="2"/>
            <w:shd w:val="clear" w:color="auto" w:fill="DBE5F1" w:themeFill="accent1" w:themeFillTint="33"/>
          </w:tcPr>
          <w:p w14:paraId="6B153B7F" w14:textId="3E021470" w:rsidR="009A4E74" w:rsidRPr="00245373" w:rsidRDefault="00245373" w:rsidP="009A4E74">
            <w:pPr>
              <w:ind w:firstLine="0"/>
              <w:jc w:val="center"/>
              <w:rPr>
                <w:rFonts w:cstheme="minorHAnsi"/>
              </w:rPr>
            </w:pPr>
            <w:r>
              <w:rPr>
                <w:rFonts w:cstheme="minorHAnsi"/>
              </w:rPr>
              <w:t>Emotional Support Animals</w:t>
            </w:r>
          </w:p>
        </w:tc>
      </w:tr>
      <w:tr w:rsidR="009A4E74" w:rsidRPr="00245373" w14:paraId="7CED6BD9" w14:textId="77777777" w:rsidTr="0063430B">
        <w:tc>
          <w:tcPr>
            <w:tcW w:w="4788" w:type="dxa"/>
          </w:tcPr>
          <w:p w14:paraId="7A300CE8" w14:textId="77777777" w:rsidR="00CE525F" w:rsidRPr="00245373" w:rsidRDefault="00CE525F" w:rsidP="004726C7">
            <w:pPr>
              <w:ind w:firstLine="0"/>
              <w:rPr>
                <w:rFonts w:cstheme="minorHAnsi"/>
              </w:rPr>
            </w:pPr>
          </w:p>
          <w:p w14:paraId="206C1852" w14:textId="33EA4950" w:rsidR="009A4E74" w:rsidRPr="00245373" w:rsidRDefault="009C5A4D" w:rsidP="004726C7">
            <w:pPr>
              <w:ind w:firstLine="0"/>
              <w:rPr>
                <w:rFonts w:cstheme="minorHAnsi"/>
                <w:color w:val="FF0000"/>
              </w:rPr>
            </w:pPr>
            <w:r w:rsidRPr="00245373">
              <w:rPr>
                <w:rFonts w:cstheme="minorHAnsi"/>
              </w:rPr>
              <w:t xml:space="preserve">Responsible Official:  </w:t>
            </w:r>
            <w:r w:rsidR="00245373">
              <w:rPr>
                <w:color w:val="auto"/>
              </w:rPr>
              <w:t>Vice President for Student Life and Enrollment</w:t>
            </w:r>
          </w:p>
        </w:tc>
        <w:tc>
          <w:tcPr>
            <w:tcW w:w="4788" w:type="dxa"/>
          </w:tcPr>
          <w:p w14:paraId="6DEDB4F6" w14:textId="77777777" w:rsidR="00CE525F" w:rsidRPr="00245373" w:rsidRDefault="00CE525F" w:rsidP="004726C7">
            <w:pPr>
              <w:ind w:firstLine="0"/>
              <w:rPr>
                <w:rFonts w:cstheme="minorHAnsi"/>
              </w:rPr>
            </w:pPr>
          </w:p>
          <w:p w14:paraId="534443E4" w14:textId="3D928FF0" w:rsidR="009A4E74" w:rsidRPr="00245373" w:rsidRDefault="009A4E74" w:rsidP="004726C7">
            <w:pPr>
              <w:ind w:firstLine="0"/>
              <w:rPr>
                <w:rFonts w:cstheme="minorHAnsi"/>
                <w:color w:val="auto"/>
              </w:rPr>
            </w:pPr>
            <w:r w:rsidRPr="00245373">
              <w:rPr>
                <w:rFonts w:cstheme="minorHAnsi"/>
              </w:rPr>
              <w:t xml:space="preserve">Responsible Office:  </w:t>
            </w:r>
            <w:r w:rsidR="001411FE" w:rsidRPr="00245373">
              <w:rPr>
                <w:rFonts w:cstheme="minorHAnsi"/>
              </w:rPr>
              <w:t>Disability Services</w:t>
            </w:r>
          </w:p>
        </w:tc>
      </w:tr>
    </w:tbl>
    <w:p w14:paraId="3B4F64DC" w14:textId="77777777" w:rsidR="0063430B" w:rsidRPr="00245373" w:rsidRDefault="0063430B" w:rsidP="0063430B">
      <w:pPr>
        <w:shd w:val="clear" w:color="auto" w:fill="FFFFFF" w:themeFill="background1"/>
        <w:ind w:firstLine="0"/>
        <w:rPr>
          <w:rFonts w:cstheme="minorHAnsi"/>
        </w:rPr>
      </w:pPr>
    </w:p>
    <w:p w14:paraId="6FDD1DAB" w14:textId="77777777" w:rsidR="00850552" w:rsidRPr="00245373" w:rsidRDefault="00850552" w:rsidP="0063430B">
      <w:pPr>
        <w:shd w:val="clear" w:color="auto" w:fill="FFFFFF" w:themeFill="background1"/>
        <w:ind w:firstLine="0"/>
        <w:rPr>
          <w:rFonts w:cstheme="minorHAnsi"/>
        </w:rPr>
      </w:pPr>
    </w:p>
    <w:p w14:paraId="10C8097B" w14:textId="77777777" w:rsidR="0063430B" w:rsidRPr="00245373" w:rsidRDefault="00202D86" w:rsidP="0063430B">
      <w:pPr>
        <w:shd w:val="clear" w:color="auto" w:fill="FFFFCC"/>
        <w:ind w:firstLine="0"/>
        <w:rPr>
          <w:rFonts w:cstheme="minorHAnsi"/>
        </w:rPr>
      </w:pPr>
      <w:r w:rsidRPr="00245373">
        <w:rPr>
          <w:rFonts w:cstheme="minorHAnsi"/>
        </w:rPr>
        <w:t>Policy Purpose</w:t>
      </w:r>
    </w:p>
    <w:p w14:paraId="65207DF0" w14:textId="77777777" w:rsidR="006C0EE9" w:rsidRPr="00245373" w:rsidRDefault="006C0EE9" w:rsidP="006C0EE9">
      <w:pPr>
        <w:ind w:firstLine="0"/>
        <w:rPr>
          <w:rFonts w:cstheme="minorHAnsi"/>
        </w:rPr>
      </w:pPr>
    </w:p>
    <w:p w14:paraId="2A8C3A41" w14:textId="1E024457" w:rsidR="0040510D" w:rsidRPr="00245373" w:rsidRDefault="00B67EDA" w:rsidP="006C0EE9">
      <w:pPr>
        <w:ind w:firstLine="0"/>
        <w:rPr>
          <w:rFonts w:cstheme="minorHAnsi"/>
        </w:rPr>
      </w:pPr>
      <w:r>
        <w:rPr>
          <w:rFonts w:cstheme="minorHAnsi"/>
        </w:rPr>
        <w:t>The purpose of t</w:t>
      </w:r>
      <w:r w:rsidR="006C0EE9" w:rsidRPr="00245373">
        <w:rPr>
          <w:rFonts w:cstheme="minorHAnsi"/>
        </w:rPr>
        <w:t xml:space="preserve">his </w:t>
      </w:r>
      <w:r w:rsidR="001411FE" w:rsidRPr="00245373">
        <w:rPr>
          <w:rFonts w:cstheme="minorHAnsi"/>
        </w:rPr>
        <w:t>p</w:t>
      </w:r>
      <w:r w:rsidR="006C0EE9" w:rsidRPr="00245373">
        <w:rPr>
          <w:rFonts w:cstheme="minorHAnsi"/>
        </w:rPr>
        <w:t>olicy</w:t>
      </w:r>
      <w:r>
        <w:rPr>
          <w:rFonts w:cstheme="minorHAnsi"/>
        </w:rPr>
        <w:t xml:space="preserve"> is to</w:t>
      </w:r>
      <w:r w:rsidR="007C179E">
        <w:rPr>
          <w:rFonts w:cstheme="minorHAnsi"/>
        </w:rPr>
        <w:t xml:space="preserve"> </w:t>
      </w:r>
      <w:r w:rsidR="006C0EE9" w:rsidRPr="00245373">
        <w:rPr>
          <w:rFonts w:cstheme="minorHAnsi"/>
        </w:rPr>
        <w:t>specif</w:t>
      </w:r>
      <w:r>
        <w:rPr>
          <w:rFonts w:cstheme="minorHAnsi"/>
        </w:rPr>
        <w:t>y the</w:t>
      </w:r>
      <w:r w:rsidR="006C0EE9" w:rsidRPr="00245373">
        <w:rPr>
          <w:rFonts w:cstheme="minorHAnsi"/>
        </w:rPr>
        <w:t xml:space="preserve"> requirements applicabl</w:t>
      </w:r>
      <w:r w:rsidR="0031127F" w:rsidRPr="00245373">
        <w:rPr>
          <w:rFonts w:cstheme="minorHAnsi"/>
        </w:rPr>
        <w:t>e to an individual’s use of a</w:t>
      </w:r>
      <w:r w:rsidR="0022466E">
        <w:rPr>
          <w:rFonts w:cstheme="minorHAnsi"/>
        </w:rPr>
        <w:t>n emotional</w:t>
      </w:r>
      <w:r w:rsidR="00140261" w:rsidRPr="00245373">
        <w:rPr>
          <w:rFonts w:cstheme="minorHAnsi"/>
        </w:rPr>
        <w:t xml:space="preserve"> support </w:t>
      </w:r>
      <w:r w:rsidR="0031127F" w:rsidRPr="00245373">
        <w:rPr>
          <w:rFonts w:cstheme="minorHAnsi"/>
        </w:rPr>
        <w:t>a</w:t>
      </w:r>
      <w:r w:rsidR="006C0EE9" w:rsidRPr="00245373">
        <w:rPr>
          <w:rFonts w:cstheme="minorHAnsi"/>
        </w:rPr>
        <w:t xml:space="preserve">nimal in University housing. </w:t>
      </w:r>
    </w:p>
    <w:p w14:paraId="60A38FD3" w14:textId="77777777" w:rsidR="006C0EE9" w:rsidRPr="00245373" w:rsidRDefault="006C0EE9" w:rsidP="006C0EE9">
      <w:pPr>
        <w:ind w:firstLine="0"/>
        <w:rPr>
          <w:rFonts w:cstheme="minorHAnsi"/>
        </w:rPr>
      </w:pPr>
    </w:p>
    <w:p w14:paraId="7DD1850A" w14:textId="77777777" w:rsidR="00803F51" w:rsidRPr="00245373" w:rsidRDefault="00202D86" w:rsidP="00803F51">
      <w:pPr>
        <w:shd w:val="clear" w:color="auto" w:fill="FFFFCC"/>
        <w:ind w:firstLine="0"/>
        <w:rPr>
          <w:rFonts w:cstheme="minorHAnsi"/>
        </w:rPr>
      </w:pPr>
      <w:r w:rsidRPr="00245373">
        <w:rPr>
          <w:rFonts w:cstheme="minorHAnsi"/>
        </w:rPr>
        <w:t>Policy Statement</w:t>
      </w:r>
    </w:p>
    <w:p w14:paraId="69E9C658" w14:textId="77777777" w:rsidR="00EB74D1" w:rsidRPr="00245373" w:rsidRDefault="00EB74D1" w:rsidP="004726C7">
      <w:pPr>
        <w:ind w:firstLine="0"/>
        <w:rPr>
          <w:rFonts w:cstheme="minorHAnsi"/>
        </w:rPr>
      </w:pPr>
    </w:p>
    <w:p w14:paraId="05A08D15" w14:textId="6CF5A86E" w:rsidR="007C179E" w:rsidRDefault="007C179E" w:rsidP="007C179E">
      <w:pPr>
        <w:pStyle w:val="NoSpacing"/>
        <w:numPr>
          <w:ilvl w:val="0"/>
          <w:numId w:val="28"/>
        </w:numPr>
        <w:ind w:left="360"/>
        <w:rPr>
          <w:rFonts w:cstheme="minorHAnsi"/>
        </w:rPr>
      </w:pPr>
      <w:r>
        <w:rPr>
          <w:rFonts w:cstheme="minorHAnsi"/>
        </w:rPr>
        <w:t>Applicability and Scope</w:t>
      </w:r>
    </w:p>
    <w:p w14:paraId="179E4B0F" w14:textId="77777777" w:rsidR="007C179E" w:rsidRDefault="007C179E" w:rsidP="007C179E">
      <w:pPr>
        <w:pStyle w:val="NoSpacing"/>
        <w:rPr>
          <w:rFonts w:cstheme="minorHAnsi"/>
        </w:rPr>
      </w:pPr>
    </w:p>
    <w:p w14:paraId="20EFB0C9" w14:textId="1E09BCB6" w:rsidR="007C179E" w:rsidRDefault="007C179E" w:rsidP="00E37F07">
      <w:pPr>
        <w:pStyle w:val="NoSpacing"/>
        <w:numPr>
          <w:ilvl w:val="0"/>
          <w:numId w:val="29"/>
        </w:numPr>
        <w:rPr>
          <w:rFonts w:cstheme="minorHAnsi"/>
        </w:rPr>
      </w:pPr>
      <w:r w:rsidRPr="00245373">
        <w:rPr>
          <w:rFonts w:cstheme="minorHAnsi"/>
        </w:rPr>
        <w:t xml:space="preserve">East Tennessee State University (ETSU) recognizes the importance of </w:t>
      </w:r>
      <w:r>
        <w:rPr>
          <w:rFonts w:cstheme="minorHAnsi"/>
        </w:rPr>
        <w:t>emotional support animals</w:t>
      </w:r>
      <w:r w:rsidRPr="00245373">
        <w:rPr>
          <w:rFonts w:cstheme="minorHAnsi"/>
        </w:rPr>
        <w:t xml:space="preserve"> as defined by the Fair Housing Act (FHA) that </w:t>
      </w:r>
      <w:proofErr w:type="gramStart"/>
      <w:r>
        <w:rPr>
          <w:rFonts w:cstheme="minorHAnsi"/>
        </w:rPr>
        <w:t>provide assistance</w:t>
      </w:r>
      <w:proofErr w:type="gramEnd"/>
      <w:r w:rsidRPr="00245373">
        <w:rPr>
          <w:rFonts w:cstheme="minorHAnsi"/>
        </w:rPr>
        <w:t xml:space="preserve"> or support to individual</w:t>
      </w:r>
      <w:r>
        <w:rPr>
          <w:rFonts w:cstheme="minorHAnsi"/>
        </w:rPr>
        <w:t>s</w:t>
      </w:r>
      <w:r w:rsidRPr="00245373">
        <w:rPr>
          <w:rFonts w:cstheme="minorHAnsi"/>
        </w:rPr>
        <w:t xml:space="preserve"> with </w:t>
      </w:r>
      <w:r>
        <w:rPr>
          <w:rFonts w:cstheme="minorHAnsi"/>
        </w:rPr>
        <w:t xml:space="preserve">qualifying </w:t>
      </w:r>
      <w:r w:rsidRPr="00245373">
        <w:rPr>
          <w:rFonts w:cstheme="minorHAnsi"/>
        </w:rPr>
        <w:t xml:space="preserve">disabilities. ETSU is committed to allowing individuals with </w:t>
      </w:r>
      <w:r>
        <w:rPr>
          <w:rFonts w:cstheme="minorHAnsi"/>
        </w:rPr>
        <w:t xml:space="preserve">qualifying </w:t>
      </w:r>
      <w:r w:rsidRPr="00245373">
        <w:rPr>
          <w:rFonts w:cstheme="minorHAnsi"/>
        </w:rPr>
        <w:t xml:space="preserve">disabilities the use of their needed animals on campus to facilitate equal opportunity to use and enjoy their University dwellings. </w:t>
      </w:r>
    </w:p>
    <w:p w14:paraId="7699613D" w14:textId="77777777" w:rsidR="007C179E" w:rsidRDefault="007C179E" w:rsidP="007C179E">
      <w:pPr>
        <w:pStyle w:val="NoSpacing"/>
        <w:ind w:left="720"/>
        <w:rPr>
          <w:rFonts w:cstheme="minorHAnsi"/>
        </w:rPr>
      </w:pPr>
    </w:p>
    <w:p w14:paraId="334CA2AE" w14:textId="6F1E64A9" w:rsidR="007C179E" w:rsidRDefault="00695AC0" w:rsidP="00E37F07">
      <w:pPr>
        <w:pStyle w:val="NoSpacing"/>
        <w:numPr>
          <w:ilvl w:val="0"/>
          <w:numId w:val="29"/>
        </w:numPr>
        <w:rPr>
          <w:rFonts w:cstheme="minorHAnsi"/>
        </w:rPr>
      </w:pPr>
      <w:r>
        <w:rPr>
          <w:rFonts w:cstheme="minorHAnsi"/>
        </w:rPr>
        <w:t xml:space="preserve">Although </w:t>
      </w:r>
      <w:r w:rsidR="00E91E65" w:rsidRPr="007C179E">
        <w:rPr>
          <w:rFonts w:cstheme="minorHAnsi"/>
        </w:rPr>
        <w:t>ETSU’s residence facilities</w:t>
      </w:r>
      <w:r w:rsidR="001411FE" w:rsidRPr="007C179E">
        <w:rPr>
          <w:rFonts w:cstheme="minorHAnsi"/>
        </w:rPr>
        <w:t xml:space="preserve"> </w:t>
      </w:r>
      <w:r w:rsidR="00E91E65" w:rsidRPr="007C179E">
        <w:rPr>
          <w:rFonts w:cstheme="minorHAnsi"/>
        </w:rPr>
        <w:t>are pet-free buildings</w:t>
      </w:r>
      <w:r>
        <w:rPr>
          <w:rFonts w:cstheme="minorHAnsi"/>
        </w:rPr>
        <w:t>,</w:t>
      </w:r>
      <w:r w:rsidR="00E91E65" w:rsidRPr="007C179E">
        <w:rPr>
          <w:rFonts w:cstheme="minorHAnsi"/>
        </w:rPr>
        <w:t xml:space="preserve"> </w:t>
      </w:r>
      <w:r w:rsidR="00710E5C">
        <w:rPr>
          <w:rFonts w:cstheme="minorHAnsi"/>
        </w:rPr>
        <w:t xml:space="preserve">reasonable </w:t>
      </w:r>
      <w:r w:rsidR="00E91E65" w:rsidRPr="007C179E">
        <w:rPr>
          <w:rFonts w:cstheme="minorHAnsi"/>
        </w:rPr>
        <w:t>exceptions may be made</w:t>
      </w:r>
      <w:r w:rsidR="00710E5C">
        <w:rPr>
          <w:rFonts w:cstheme="minorHAnsi"/>
        </w:rPr>
        <w:t xml:space="preserve"> </w:t>
      </w:r>
      <w:r w:rsidR="001411FE" w:rsidRPr="007C179E">
        <w:rPr>
          <w:rFonts w:cstheme="minorHAnsi"/>
        </w:rPr>
        <w:t>to provide reasonable accommodations to individuals with</w:t>
      </w:r>
      <w:r w:rsidR="003B5302" w:rsidRPr="007C179E">
        <w:rPr>
          <w:rFonts w:cstheme="minorHAnsi"/>
        </w:rPr>
        <w:t xml:space="preserve"> qualifying</w:t>
      </w:r>
      <w:r w:rsidR="001411FE" w:rsidRPr="007C179E">
        <w:rPr>
          <w:rFonts w:cstheme="minorHAnsi"/>
        </w:rPr>
        <w:t xml:space="preserve"> disabilities when there is a</w:t>
      </w:r>
      <w:r w:rsidR="003B5302" w:rsidRPr="007C179E">
        <w:rPr>
          <w:rFonts w:cstheme="minorHAnsi"/>
        </w:rPr>
        <w:t xml:space="preserve"> documented,</w:t>
      </w:r>
      <w:r w:rsidR="001411FE" w:rsidRPr="007C179E">
        <w:rPr>
          <w:rFonts w:cstheme="minorHAnsi"/>
        </w:rPr>
        <w:t xml:space="preserve"> disability-related need</w:t>
      </w:r>
      <w:r w:rsidR="00E91E65" w:rsidRPr="007C179E">
        <w:rPr>
          <w:rFonts w:cstheme="minorHAnsi"/>
        </w:rPr>
        <w:t xml:space="preserve">. </w:t>
      </w:r>
    </w:p>
    <w:p w14:paraId="74740AF2" w14:textId="77777777" w:rsidR="007C179E" w:rsidRDefault="007C179E" w:rsidP="007C179E">
      <w:pPr>
        <w:pStyle w:val="NoSpacing"/>
        <w:rPr>
          <w:rFonts w:cstheme="minorHAnsi"/>
        </w:rPr>
      </w:pPr>
    </w:p>
    <w:p w14:paraId="64563420" w14:textId="0C70AFDD" w:rsidR="007C179E" w:rsidRPr="00E81389" w:rsidRDefault="00245373" w:rsidP="00E81389">
      <w:pPr>
        <w:pStyle w:val="NoSpacing"/>
        <w:numPr>
          <w:ilvl w:val="0"/>
          <w:numId w:val="29"/>
        </w:numPr>
        <w:rPr>
          <w:rFonts w:cstheme="minorHAnsi"/>
        </w:rPr>
      </w:pPr>
      <w:r w:rsidRPr="007C179E">
        <w:rPr>
          <w:rFonts w:cstheme="minorHAnsi"/>
        </w:rPr>
        <w:t>Emotional support animals</w:t>
      </w:r>
      <w:r w:rsidR="00A825ED" w:rsidRPr="007C179E">
        <w:rPr>
          <w:rFonts w:cstheme="minorHAnsi"/>
        </w:rPr>
        <w:t xml:space="preserve"> are prohibited from accompanying persons in public areas of the University. </w:t>
      </w:r>
      <w:r w:rsidRPr="007C179E">
        <w:rPr>
          <w:rFonts w:cstheme="minorHAnsi"/>
        </w:rPr>
        <w:t>Emotional support animals</w:t>
      </w:r>
      <w:r w:rsidR="00A825ED" w:rsidRPr="007C179E">
        <w:rPr>
          <w:rFonts w:cstheme="minorHAnsi"/>
        </w:rPr>
        <w:t xml:space="preserve"> are </w:t>
      </w:r>
      <w:r w:rsidR="005C30E3" w:rsidRPr="007C179E">
        <w:rPr>
          <w:rFonts w:cstheme="minorHAnsi"/>
        </w:rPr>
        <w:t>restricted to</w:t>
      </w:r>
      <w:r w:rsidR="00A825ED" w:rsidRPr="007C179E">
        <w:rPr>
          <w:rFonts w:cstheme="minorHAnsi"/>
        </w:rPr>
        <w:t xml:space="preserve"> an individual’s assigned University housing after completing the approval process under this policy.</w:t>
      </w:r>
      <w:r w:rsidR="005C30E3" w:rsidRPr="007C179E">
        <w:rPr>
          <w:rFonts w:cstheme="minorHAnsi"/>
        </w:rPr>
        <w:t xml:space="preserve"> </w:t>
      </w:r>
    </w:p>
    <w:p w14:paraId="70FB5F08" w14:textId="7679BB6D" w:rsidR="004D5E23" w:rsidRPr="00245373" w:rsidRDefault="004D5E23" w:rsidP="00301E1B">
      <w:pPr>
        <w:pStyle w:val="NoSpacing"/>
        <w:rPr>
          <w:rFonts w:cstheme="minorHAnsi"/>
        </w:rPr>
      </w:pPr>
    </w:p>
    <w:p w14:paraId="371838D0" w14:textId="38B3640E" w:rsidR="004D5E23" w:rsidRPr="00CA79E6" w:rsidRDefault="00CA79E6" w:rsidP="007C179E">
      <w:pPr>
        <w:pStyle w:val="NoSpacing"/>
        <w:numPr>
          <w:ilvl w:val="0"/>
          <w:numId w:val="28"/>
        </w:numPr>
        <w:ind w:left="360"/>
        <w:rPr>
          <w:rFonts w:cstheme="minorHAnsi"/>
        </w:rPr>
      </w:pPr>
      <w:r>
        <w:rPr>
          <w:rFonts w:cstheme="minorHAnsi"/>
        </w:rPr>
        <w:t>False Claims</w:t>
      </w:r>
    </w:p>
    <w:p w14:paraId="26696F3F" w14:textId="35DD987B" w:rsidR="004D5E23" w:rsidRPr="00245373" w:rsidRDefault="004D5E23" w:rsidP="004D5E23">
      <w:pPr>
        <w:pStyle w:val="NoSpacing"/>
        <w:rPr>
          <w:rFonts w:cstheme="minorHAnsi"/>
          <w:b/>
        </w:rPr>
      </w:pPr>
    </w:p>
    <w:p w14:paraId="7DE219F8" w14:textId="660B4690" w:rsidR="00710E5C" w:rsidRDefault="004D5E23" w:rsidP="007C179E">
      <w:pPr>
        <w:pStyle w:val="NoSpacing"/>
        <w:numPr>
          <w:ilvl w:val="0"/>
          <w:numId w:val="30"/>
        </w:numPr>
        <w:rPr>
          <w:rFonts w:cstheme="minorHAnsi"/>
        </w:rPr>
      </w:pPr>
      <w:r w:rsidRPr="00245373">
        <w:rPr>
          <w:rFonts w:cstheme="minorHAnsi"/>
        </w:rPr>
        <w:t>Misrepresentation of a</w:t>
      </w:r>
      <w:r w:rsidR="0022466E">
        <w:rPr>
          <w:rFonts w:cstheme="minorHAnsi"/>
        </w:rPr>
        <w:t>n emotional</w:t>
      </w:r>
      <w:r w:rsidRPr="00245373">
        <w:rPr>
          <w:rFonts w:cstheme="minorHAnsi"/>
        </w:rPr>
        <w:t xml:space="preserve"> support animal is a Class B misdemeanor. </w:t>
      </w:r>
      <w:r w:rsidR="00695AC0">
        <w:rPr>
          <w:rFonts w:cstheme="minorHAnsi"/>
        </w:rPr>
        <w:t xml:space="preserve">(See </w:t>
      </w:r>
      <w:r w:rsidRPr="00245373">
        <w:rPr>
          <w:rFonts w:cstheme="minorHAnsi"/>
        </w:rPr>
        <w:t>Tenn. Code. Ann. § 39-16-3</w:t>
      </w:r>
      <w:r w:rsidR="00695AC0">
        <w:rPr>
          <w:rFonts w:cstheme="minorHAnsi"/>
        </w:rPr>
        <w:t>)</w:t>
      </w:r>
      <w:r w:rsidRPr="00245373">
        <w:rPr>
          <w:rFonts w:cstheme="minorHAnsi"/>
        </w:rPr>
        <w:t xml:space="preserve">. </w:t>
      </w:r>
    </w:p>
    <w:p w14:paraId="599EEBBC" w14:textId="77777777" w:rsidR="00710E5C" w:rsidRDefault="00710E5C" w:rsidP="00E81389">
      <w:pPr>
        <w:pStyle w:val="NoSpacing"/>
        <w:ind w:left="720"/>
        <w:rPr>
          <w:rFonts w:cstheme="minorHAnsi"/>
        </w:rPr>
      </w:pPr>
    </w:p>
    <w:p w14:paraId="0598A318" w14:textId="5E159AD7" w:rsidR="00665B52" w:rsidRPr="007C179E" w:rsidRDefault="004D5E23" w:rsidP="007C179E">
      <w:pPr>
        <w:pStyle w:val="NoSpacing"/>
        <w:numPr>
          <w:ilvl w:val="0"/>
          <w:numId w:val="30"/>
        </w:numPr>
        <w:rPr>
          <w:rFonts w:cstheme="minorHAnsi"/>
        </w:rPr>
      </w:pPr>
      <w:r w:rsidRPr="00245373">
        <w:rPr>
          <w:rFonts w:cstheme="minorHAnsi"/>
        </w:rPr>
        <w:t>ETSU reserves the right to notify ETSU Public Safety if a person knowingly misrepresents a disability or disability-related need for the use of a</w:t>
      </w:r>
      <w:r w:rsidR="0022466E">
        <w:rPr>
          <w:rFonts w:cstheme="minorHAnsi"/>
        </w:rPr>
        <w:t>n emotional</w:t>
      </w:r>
      <w:r w:rsidRPr="00245373">
        <w:rPr>
          <w:rFonts w:cstheme="minorHAnsi"/>
        </w:rPr>
        <w:t xml:space="preserve"> support animal or provides documentation to ETSU that falsely states an animal is a</w:t>
      </w:r>
      <w:r w:rsidR="0022466E">
        <w:rPr>
          <w:rFonts w:cstheme="minorHAnsi"/>
        </w:rPr>
        <w:t>n emotional</w:t>
      </w:r>
      <w:r w:rsidRPr="00245373">
        <w:rPr>
          <w:rFonts w:cstheme="minorHAnsi"/>
        </w:rPr>
        <w:t xml:space="preserve"> support animal.</w:t>
      </w:r>
    </w:p>
    <w:p w14:paraId="7C539828" w14:textId="2E012CB2" w:rsidR="007C179E" w:rsidRDefault="007C179E" w:rsidP="007C179E">
      <w:pPr>
        <w:pStyle w:val="NoSpacing"/>
        <w:rPr>
          <w:rFonts w:cstheme="minorHAnsi"/>
        </w:rPr>
      </w:pPr>
    </w:p>
    <w:p w14:paraId="239CC502" w14:textId="77777777" w:rsidR="007C179E" w:rsidRPr="00CA79E6" w:rsidRDefault="007C179E" w:rsidP="007C179E">
      <w:pPr>
        <w:pStyle w:val="NoSpacing"/>
        <w:numPr>
          <w:ilvl w:val="0"/>
          <w:numId w:val="33"/>
        </w:numPr>
        <w:ind w:left="360"/>
        <w:rPr>
          <w:rFonts w:cstheme="minorHAnsi"/>
        </w:rPr>
      </w:pPr>
      <w:r w:rsidRPr="00CA79E6">
        <w:rPr>
          <w:rFonts w:cstheme="minorHAnsi"/>
        </w:rPr>
        <w:t>Owner Responsibilities for Emotional Support Animals</w:t>
      </w:r>
    </w:p>
    <w:p w14:paraId="503E9BFE" w14:textId="77777777" w:rsidR="007C179E" w:rsidRPr="00245373" w:rsidRDefault="007C179E" w:rsidP="007C179E">
      <w:pPr>
        <w:pStyle w:val="NoSpacing"/>
        <w:rPr>
          <w:rFonts w:cstheme="minorHAnsi"/>
          <w:b/>
        </w:rPr>
      </w:pPr>
    </w:p>
    <w:p w14:paraId="0CF336F1" w14:textId="40C67AF1" w:rsidR="007C179E" w:rsidRPr="00245373" w:rsidRDefault="007C179E" w:rsidP="007C179E">
      <w:pPr>
        <w:pStyle w:val="NoSpacing"/>
        <w:ind w:left="360"/>
        <w:rPr>
          <w:rFonts w:cstheme="minorHAnsi"/>
        </w:rPr>
      </w:pPr>
      <w:r w:rsidRPr="00245373">
        <w:rPr>
          <w:rFonts w:cstheme="minorHAnsi"/>
        </w:rPr>
        <w:t>Owners granted an accommodation of a</w:t>
      </w:r>
      <w:r>
        <w:rPr>
          <w:rFonts w:cstheme="minorHAnsi"/>
        </w:rPr>
        <w:t>n emotional</w:t>
      </w:r>
      <w:r w:rsidRPr="00245373">
        <w:rPr>
          <w:rFonts w:cstheme="minorHAnsi"/>
        </w:rPr>
        <w:t xml:space="preserve"> support animal in their residence hall unit must:</w:t>
      </w:r>
    </w:p>
    <w:p w14:paraId="698F82F5" w14:textId="77777777" w:rsidR="007C179E" w:rsidRPr="00245373" w:rsidRDefault="007C179E" w:rsidP="007C179E">
      <w:pPr>
        <w:pStyle w:val="NoSpacing"/>
        <w:rPr>
          <w:rFonts w:cstheme="minorHAnsi"/>
        </w:rPr>
      </w:pPr>
    </w:p>
    <w:p w14:paraId="419FCED0" w14:textId="19673BC1" w:rsidR="007C179E" w:rsidRPr="00245373" w:rsidRDefault="007C179E" w:rsidP="007C179E">
      <w:pPr>
        <w:pStyle w:val="NoSpacing"/>
        <w:numPr>
          <w:ilvl w:val="0"/>
          <w:numId w:val="10"/>
        </w:numPr>
        <w:rPr>
          <w:rFonts w:cstheme="minorHAnsi"/>
        </w:rPr>
      </w:pPr>
      <w:r w:rsidRPr="00245373">
        <w:rPr>
          <w:rFonts w:cstheme="minorHAnsi"/>
        </w:rPr>
        <w:lastRenderedPageBreak/>
        <w:t xml:space="preserve">Keep </w:t>
      </w:r>
      <w:r>
        <w:rPr>
          <w:rFonts w:cstheme="minorHAnsi"/>
        </w:rPr>
        <w:t>emotional support animals</w:t>
      </w:r>
      <w:r w:rsidRPr="00245373">
        <w:rPr>
          <w:rFonts w:cstheme="minorHAnsi"/>
        </w:rPr>
        <w:t xml:space="preserve"> contained within </w:t>
      </w:r>
      <w:r w:rsidR="006A7542">
        <w:rPr>
          <w:rFonts w:cstheme="minorHAnsi"/>
        </w:rPr>
        <w:t xml:space="preserve">the </w:t>
      </w:r>
      <w:r w:rsidRPr="00245373">
        <w:rPr>
          <w:rFonts w:cstheme="minorHAnsi"/>
        </w:rPr>
        <w:t>owner</w:t>
      </w:r>
      <w:r w:rsidR="006A7542">
        <w:rPr>
          <w:rFonts w:cstheme="minorHAnsi"/>
        </w:rPr>
        <w:t>’</w:t>
      </w:r>
      <w:r w:rsidRPr="00245373">
        <w:rPr>
          <w:rFonts w:cstheme="minorHAnsi"/>
        </w:rPr>
        <w:t xml:space="preserve">s privately assigned individual living accommodations, except to the extent owners take animals out for natural relief. </w:t>
      </w:r>
    </w:p>
    <w:p w14:paraId="2ACDEB4A" w14:textId="77777777" w:rsidR="007C179E" w:rsidRPr="00245373" w:rsidRDefault="007C179E" w:rsidP="007C179E">
      <w:pPr>
        <w:pStyle w:val="NoSpacing"/>
        <w:ind w:left="720"/>
        <w:rPr>
          <w:rFonts w:cstheme="minorHAnsi"/>
        </w:rPr>
      </w:pPr>
    </w:p>
    <w:p w14:paraId="64B26799" w14:textId="51B0487E" w:rsidR="007C179E" w:rsidRPr="00E81389" w:rsidRDefault="007C179E" w:rsidP="00E81389">
      <w:pPr>
        <w:pStyle w:val="NoSpacing"/>
        <w:numPr>
          <w:ilvl w:val="0"/>
          <w:numId w:val="10"/>
        </w:numPr>
        <w:rPr>
          <w:rFonts w:cstheme="minorHAnsi"/>
        </w:rPr>
      </w:pPr>
      <w:r w:rsidRPr="00245373">
        <w:rPr>
          <w:rFonts w:cstheme="minorHAnsi"/>
        </w:rPr>
        <w:t xml:space="preserve">Abide by current city, county, and state ordinances, laws, and/or regulations pertaining to licensing, vaccination, and other requirements for animals. </w:t>
      </w:r>
      <w:r w:rsidRPr="00E81389">
        <w:rPr>
          <w:rFonts w:cstheme="minorHAnsi"/>
        </w:rPr>
        <w:t xml:space="preserve">It is the owners’ responsibility to know and understand these ordinances, laws, and regulations. </w:t>
      </w:r>
    </w:p>
    <w:p w14:paraId="2B3D3904" w14:textId="77777777" w:rsidR="007C179E" w:rsidRDefault="007C179E" w:rsidP="007C179E">
      <w:pPr>
        <w:pStyle w:val="NoSpacing"/>
        <w:ind w:left="720"/>
        <w:rPr>
          <w:rFonts w:cstheme="minorHAnsi"/>
        </w:rPr>
      </w:pPr>
    </w:p>
    <w:p w14:paraId="66C11F86" w14:textId="58A8B84A" w:rsidR="007C179E" w:rsidRPr="00245373" w:rsidRDefault="006A7542" w:rsidP="00E81389">
      <w:pPr>
        <w:pStyle w:val="NoSpacing"/>
        <w:numPr>
          <w:ilvl w:val="0"/>
          <w:numId w:val="10"/>
        </w:numPr>
        <w:rPr>
          <w:rFonts w:cstheme="minorHAnsi"/>
        </w:rPr>
      </w:pPr>
      <w:r>
        <w:rPr>
          <w:rFonts w:cstheme="minorHAnsi"/>
        </w:rPr>
        <w:t>Provide</w:t>
      </w:r>
      <w:r w:rsidR="007C179E" w:rsidRPr="00245373">
        <w:rPr>
          <w:rFonts w:cstheme="minorHAnsi"/>
        </w:rPr>
        <w:t xml:space="preserve"> documentation of compliance with such ordinances, laws and/or </w:t>
      </w:r>
      <w:proofErr w:type="gramStart"/>
      <w:r w:rsidR="007C179E" w:rsidRPr="00245373">
        <w:rPr>
          <w:rFonts w:cstheme="minorHAnsi"/>
        </w:rPr>
        <w:t xml:space="preserve">regulations, </w:t>
      </w:r>
      <w:r>
        <w:rPr>
          <w:rFonts w:cstheme="minorHAnsi"/>
        </w:rPr>
        <w:t xml:space="preserve"> pertaining</w:t>
      </w:r>
      <w:proofErr w:type="gramEnd"/>
      <w:r>
        <w:rPr>
          <w:rFonts w:cstheme="minorHAnsi"/>
        </w:rPr>
        <w:t xml:space="preserve"> to licensing, vaccination, and other applicable requirements</w:t>
      </w:r>
      <w:r w:rsidR="007C179E" w:rsidRPr="00245373">
        <w:rPr>
          <w:rFonts w:cstheme="minorHAnsi"/>
        </w:rPr>
        <w:t xml:space="preserve">. </w:t>
      </w:r>
    </w:p>
    <w:p w14:paraId="19E3460D" w14:textId="77777777" w:rsidR="007C179E" w:rsidRPr="00245373" w:rsidRDefault="007C179E" w:rsidP="007C179E">
      <w:pPr>
        <w:pStyle w:val="NoSpacing"/>
        <w:rPr>
          <w:rFonts w:cstheme="minorHAnsi"/>
        </w:rPr>
      </w:pPr>
    </w:p>
    <w:p w14:paraId="3F03298E" w14:textId="77777777" w:rsidR="007C179E" w:rsidRDefault="007C179E" w:rsidP="007C179E">
      <w:pPr>
        <w:pStyle w:val="NoSpacing"/>
        <w:numPr>
          <w:ilvl w:val="0"/>
          <w:numId w:val="10"/>
        </w:numPr>
        <w:rPr>
          <w:rFonts w:cstheme="minorHAnsi"/>
        </w:rPr>
      </w:pPr>
      <w:r w:rsidRPr="00245373">
        <w:rPr>
          <w:rFonts w:cstheme="minorHAnsi"/>
        </w:rPr>
        <w:t xml:space="preserve">Clean up after and properly dispose of the animal’s waste in a safe and sanitary manner and, when provided, use animal relief areas designated by ETSU. </w:t>
      </w:r>
    </w:p>
    <w:p w14:paraId="1A1A6C57" w14:textId="77777777" w:rsidR="007C179E" w:rsidRPr="00245373" w:rsidRDefault="007C179E" w:rsidP="007C179E">
      <w:pPr>
        <w:pStyle w:val="NoSpacing"/>
        <w:rPr>
          <w:rFonts w:cstheme="minorHAnsi"/>
        </w:rPr>
      </w:pPr>
    </w:p>
    <w:p w14:paraId="02BAFDA8" w14:textId="77777777" w:rsidR="007C179E" w:rsidRDefault="007C179E" w:rsidP="007C179E">
      <w:pPr>
        <w:pStyle w:val="NoSpacing"/>
        <w:numPr>
          <w:ilvl w:val="0"/>
          <w:numId w:val="10"/>
        </w:numPr>
        <w:rPr>
          <w:rFonts w:cstheme="minorHAnsi"/>
        </w:rPr>
      </w:pPr>
      <w:r w:rsidRPr="00245373">
        <w:rPr>
          <w:rFonts w:cstheme="minorHAnsi"/>
        </w:rPr>
        <w:t>Ensure the animal is well cared for at all times. Any evidence of mistreatment, abuse, or neglect may result in immediate removal of the support animal</w:t>
      </w:r>
      <w:r>
        <w:rPr>
          <w:rFonts w:cstheme="minorHAnsi"/>
        </w:rPr>
        <w:t xml:space="preserve">, </w:t>
      </w:r>
      <w:r w:rsidRPr="00245373">
        <w:rPr>
          <w:rFonts w:cstheme="minorHAnsi"/>
        </w:rPr>
        <w:t>discipline for the responsible individual</w:t>
      </w:r>
      <w:r>
        <w:rPr>
          <w:rFonts w:cstheme="minorHAnsi"/>
        </w:rPr>
        <w:t>, and referral to appropriate authorities</w:t>
      </w:r>
      <w:r w:rsidRPr="00245373">
        <w:rPr>
          <w:rFonts w:cstheme="minorHAnsi"/>
        </w:rPr>
        <w:t xml:space="preserve">. </w:t>
      </w:r>
    </w:p>
    <w:p w14:paraId="5AA1C469" w14:textId="77777777" w:rsidR="007C179E" w:rsidRDefault="007C179E" w:rsidP="007C179E">
      <w:pPr>
        <w:pStyle w:val="NoSpacing"/>
        <w:ind w:left="720"/>
        <w:rPr>
          <w:rFonts w:cstheme="minorHAnsi"/>
        </w:rPr>
      </w:pPr>
    </w:p>
    <w:p w14:paraId="0AF8DAB3" w14:textId="77777777" w:rsidR="007C179E" w:rsidRDefault="007C179E" w:rsidP="007C179E">
      <w:pPr>
        <w:pStyle w:val="NoSpacing"/>
        <w:numPr>
          <w:ilvl w:val="1"/>
          <w:numId w:val="10"/>
        </w:numPr>
        <w:ind w:left="1080"/>
        <w:rPr>
          <w:rFonts w:cstheme="minorHAnsi"/>
        </w:rPr>
      </w:pPr>
      <w:r>
        <w:rPr>
          <w:rFonts w:cstheme="minorHAnsi"/>
        </w:rPr>
        <w:t>Emotional support animals</w:t>
      </w:r>
      <w:r w:rsidRPr="00245373">
        <w:rPr>
          <w:rFonts w:cstheme="minorHAnsi"/>
        </w:rPr>
        <w:t xml:space="preserve"> may not be left overnight in University housing to be cared for by any individual other than the owner. </w:t>
      </w:r>
    </w:p>
    <w:p w14:paraId="07EAB463" w14:textId="77777777" w:rsidR="007C179E" w:rsidRDefault="007C179E" w:rsidP="007C179E">
      <w:pPr>
        <w:pStyle w:val="NoSpacing"/>
        <w:ind w:left="1080"/>
        <w:rPr>
          <w:rFonts w:cstheme="minorHAnsi"/>
        </w:rPr>
      </w:pPr>
    </w:p>
    <w:p w14:paraId="5216E5A6" w14:textId="77777777" w:rsidR="007C179E" w:rsidRDefault="007C179E" w:rsidP="007C179E">
      <w:pPr>
        <w:pStyle w:val="NoSpacing"/>
        <w:numPr>
          <w:ilvl w:val="1"/>
          <w:numId w:val="10"/>
        </w:numPr>
        <w:ind w:left="1080"/>
        <w:rPr>
          <w:rFonts w:cstheme="minorHAnsi"/>
        </w:rPr>
      </w:pPr>
      <w:r>
        <w:rPr>
          <w:rFonts w:cstheme="minorHAnsi"/>
        </w:rPr>
        <w:t>Emotional support animals may not be left alone overnight in University housing.</w:t>
      </w:r>
    </w:p>
    <w:p w14:paraId="5374E72C" w14:textId="77777777" w:rsidR="007C179E" w:rsidRDefault="007C179E" w:rsidP="007C179E">
      <w:pPr>
        <w:pStyle w:val="NoSpacing"/>
        <w:ind w:left="1008"/>
        <w:rPr>
          <w:rFonts w:cstheme="minorHAnsi"/>
        </w:rPr>
      </w:pPr>
    </w:p>
    <w:p w14:paraId="46D562F8" w14:textId="77777777" w:rsidR="007C179E" w:rsidRDefault="007C179E" w:rsidP="007C179E">
      <w:pPr>
        <w:pStyle w:val="NoSpacing"/>
        <w:numPr>
          <w:ilvl w:val="1"/>
          <w:numId w:val="10"/>
        </w:numPr>
        <w:ind w:left="1080"/>
        <w:rPr>
          <w:rFonts w:cstheme="minorHAnsi"/>
        </w:rPr>
      </w:pPr>
      <w:r>
        <w:rPr>
          <w:rFonts w:cstheme="minorHAnsi"/>
        </w:rPr>
        <w:t xml:space="preserve">Owners’ must provide emergency contact information for emotional support animals. </w:t>
      </w:r>
    </w:p>
    <w:p w14:paraId="034291B9" w14:textId="77777777" w:rsidR="007C179E" w:rsidRDefault="007C179E" w:rsidP="007C179E">
      <w:pPr>
        <w:pStyle w:val="NoSpacing"/>
        <w:ind w:left="1008"/>
        <w:rPr>
          <w:rFonts w:cstheme="minorHAnsi"/>
        </w:rPr>
      </w:pPr>
    </w:p>
    <w:p w14:paraId="2BDD2094" w14:textId="77777777" w:rsidR="007C179E" w:rsidRPr="00245373" w:rsidRDefault="007C179E" w:rsidP="007C179E">
      <w:pPr>
        <w:pStyle w:val="NoSpacing"/>
        <w:numPr>
          <w:ilvl w:val="1"/>
          <w:numId w:val="10"/>
        </w:numPr>
        <w:ind w:left="1080"/>
        <w:rPr>
          <w:rFonts w:cstheme="minorHAnsi"/>
        </w:rPr>
      </w:pPr>
      <w:r w:rsidRPr="00245373">
        <w:rPr>
          <w:rFonts w:cstheme="minorHAnsi"/>
        </w:rPr>
        <w:t xml:space="preserve">ETSU is not responsible to provide care or food for any support animal. </w:t>
      </w:r>
    </w:p>
    <w:p w14:paraId="5D379459" w14:textId="77777777" w:rsidR="007C179E" w:rsidRPr="00245373" w:rsidRDefault="007C179E" w:rsidP="007C179E">
      <w:pPr>
        <w:pStyle w:val="NoSpacing"/>
        <w:rPr>
          <w:rFonts w:cstheme="minorHAnsi"/>
        </w:rPr>
      </w:pPr>
    </w:p>
    <w:p w14:paraId="38430F39" w14:textId="77777777" w:rsidR="007C179E" w:rsidRPr="00245373" w:rsidRDefault="007C179E" w:rsidP="007C179E">
      <w:pPr>
        <w:pStyle w:val="NoSpacing"/>
        <w:numPr>
          <w:ilvl w:val="0"/>
          <w:numId w:val="10"/>
        </w:numPr>
        <w:rPr>
          <w:rFonts w:cstheme="minorHAnsi"/>
        </w:rPr>
      </w:pPr>
      <w:r w:rsidRPr="00245373">
        <w:rPr>
          <w:rFonts w:cstheme="minorHAnsi"/>
        </w:rPr>
        <w:t>Properly house and restrain or otherwise control the animal at all times. Owners are prohibited from permitting animals to go loose or run at large. If an animal is found running at large, the animal is subject to capture and confinement and immediate removal from University housing.</w:t>
      </w:r>
    </w:p>
    <w:p w14:paraId="7FABBEF7" w14:textId="77777777" w:rsidR="007C179E" w:rsidRPr="00245373" w:rsidRDefault="007C179E" w:rsidP="007C179E">
      <w:pPr>
        <w:pStyle w:val="NoSpacing"/>
        <w:rPr>
          <w:rFonts w:cstheme="minorHAnsi"/>
        </w:rPr>
      </w:pPr>
    </w:p>
    <w:p w14:paraId="7ACA11F2" w14:textId="02D34B45" w:rsidR="007C179E" w:rsidRPr="00245373" w:rsidRDefault="007C179E" w:rsidP="007C179E">
      <w:pPr>
        <w:pStyle w:val="NoSpacing"/>
        <w:numPr>
          <w:ilvl w:val="0"/>
          <w:numId w:val="10"/>
        </w:numPr>
        <w:rPr>
          <w:rFonts w:cstheme="minorHAnsi"/>
        </w:rPr>
      </w:pPr>
      <w:r w:rsidRPr="00245373">
        <w:rPr>
          <w:rFonts w:cstheme="minorHAnsi"/>
        </w:rPr>
        <w:t>Abide by all equally applicable residential policies</w:t>
      </w:r>
      <w:r w:rsidR="00710E5C">
        <w:rPr>
          <w:rFonts w:cstheme="minorHAnsi"/>
        </w:rPr>
        <w:t>.</w:t>
      </w:r>
      <w:r w:rsidRPr="00245373">
        <w:rPr>
          <w:rFonts w:cstheme="minorHAnsi"/>
        </w:rPr>
        <w:t xml:space="preserve"> </w:t>
      </w:r>
    </w:p>
    <w:p w14:paraId="351F79CF" w14:textId="77777777" w:rsidR="007C179E" w:rsidRPr="00245373" w:rsidRDefault="007C179E" w:rsidP="007C179E">
      <w:pPr>
        <w:pStyle w:val="NoSpacing"/>
        <w:rPr>
          <w:rFonts w:cstheme="minorHAnsi"/>
        </w:rPr>
      </w:pPr>
    </w:p>
    <w:p w14:paraId="1390CEA5" w14:textId="77777777" w:rsidR="007C179E" w:rsidRPr="00245373" w:rsidRDefault="007C179E" w:rsidP="007C179E">
      <w:pPr>
        <w:pStyle w:val="NoSpacing"/>
        <w:numPr>
          <w:ilvl w:val="0"/>
          <w:numId w:val="10"/>
        </w:numPr>
        <w:rPr>
          <w:rFonts w:cstheme="minorHAnsi"/>
        </w:rPr>
      </w:pPr>
      <w:r w:rsidRPr="00245373">
        <w:rPr>
          <w:rFonts w:cstheme="minorHAnsi"/>
        </w:rPr>
        <w:t xml:space="preserve">Notify Disability Services in writing if the </w:t>
      </w:r>
      <w:r>
        <w:rPr>
          <w:rFonts w:cstheme="minorHAnsi"/>
        </w:rPr>
        <w:t xml:space="preserve">emotional </w:t>
      </w:r>
      <w:r w:rsidRPr="00245373">
        <w:rPr>
          <w:rFonts w:cstheme="minorHAnsi"/>
        </w:rPr>
        <w:t>support animal is no longer needed or is no longer in residence. To replace a</w:t>
      </w:r>
      <w:r>
        <w:rPr>
          <w:rFonts w:cstheme="minorHAnsi"/>
        </w:rPr>
        <w:t>n emotional</w:t>
      </w:r>
      <w:r w:rsidRPr="00245373">
        <w:rPr>
          <w:rFonts w:cstheme="minorHAnsi"/>
        </w:rPr>
        <w:t xml:space="preserve"> support animal, the new animal must be necessary because of the owner’s disability and the owner must follow the procedures in this policy when requesting a different animal. </w:t>
      </w:r>
    </w:p>
    <w:p w14:paraId="35545E9E" w14:textId="77777777" w:rsidR="007C179E" w:rsidRPr="00245373" w:rsidRDefault="007C179E" w:rsidP="007C179E">
      <w:pPr>
        <w:pStyle w:val="NoSpacing"/>
        <w:rPr>
          <w:rFonts w:cstheme="minorHAnsi"/>
        </w:rPr>
      </w:pPr>
    </w:p>
    <w:p w14:paraId="00BEA29A" w14:textId="77777777" w:rsidR="007C179E" w:rsidRDefault="007C179E" w:rsidP="007C179E">
      <w:pPr>
        <w:pStyle w:val="NoSpacing"/>
        <w:numPr>
          <w:ilvl w:val="0"/>
          <w:numId w:val="10"/>
        </w:numPr>
        <w:rPr>
          <w:rFonts w:cstheme="minorHAnsi"/>
        </w:rPr>
      </w:pPr>
      <w:r w:rsidRPr="00245373">
        <w:rPr>
          <w:rFonts w:cstheme="minorHAnsi"/>
        </w:rPr>
        <w:t>Provide written consent for Disability Services to disclose information regarding the request for and presence of the</w:t>
      </w:r>
      <w:r>
        <w:rPr>
          <w:rFonts w:cstheme="minorHAnsi"/>
        </w:rPr>
        <w:t xml:space="preserve"> emotional</w:t>
      </w:r>
      <w:r w:rsidRPr="00245373">
        <w:rPr>
          <w:rFonts w:cstheme="minorHAnsi"/>
        </w:rPr>
        <w:t xml:space="preserve"> support animal to those individuals who may be impacted by the presence of the animal</w:t>
      </w:r>
      <w:r>
        <w:rPr>
          <w:rFonts w:cstheme="minorHAnsi"/>
        </w:rPr>
        <w:t xml:space="preserve">, </w:t>
      </w:r>
      <w:r w:rsidRPr="00245373">
        <w:rPr>
          <w:rFonts w:cstheme="minorHAnsi"/>
        </w:rPr>
        <w:t xml:space="preserve">such as Residence Life personnel and potential and/or actual roommate(s)/neighbor(s). </w:t>
      </w:r>
    </w:p>
    <w:p w14:paraId="2C70A133" w14:textId="77777777" w:rsidR="007C179E" w:rsidRDefault="007C179E" w:rsidP="007C179E">
      <w:pPr>
        <w:pStyle w:val="ListParagraph"/>
        <w:rPr>
          <w:rFonts w:cstheme="minorHAnsi"/>
        </w:rPr>
      </w:pPr>
    </w:p>
    <w:p w14:paraId="77E4DE4B" w14:textId="77777777" w:rsidR="007C179E" w:rsidRDefault="007C179E" w:rsidP="007C179E">
      <w:pPr>
        <w:pStyle w:val="NoSpacing"/>
        <w:numPr>
          <w:ilvl w:val="1"/>
          <w:numId w:val="10"/>
        </w:numPr>
        <w:ind w:left="1080"/>
        <w:rPr>
          <w:rFonts w:cstheme="minorHAnsi"/>
        </w:rPr>
      </w:pPr>
      <w:r w:rsidRPr="00245373">
        <w:rPr>
          <w:rFonts w:cstheme="minorHAnsi"/>
        </w:rPr>
        <w:t xml:space="preserve">Such consent will be limited to information related to the animal and will not include information related to the individual’s disability. </w:t>
      </w:r>
    </w:p>
    <w:p w14:paraId="2230D481" w14:textId="77777777" w:rsidR="007C179E" w:rsidRDefault="007C179E" w:rsidP="007C179E">
      <w:pPr>
        <w:pStyle w:val="NoSpacing"/>
        <w:ind w:left="1440"/>
        <w:rPr>
          <w:rFonts w:cstheme="minorHAnsi"/>
        </w:rPr>
      </w:pPr>
    </w:p>
    <w:p w14:paraId="46550E49" w14:textId="77777777" w:rsidR="007C179E" w:rsidRPr="00245373" w:rsidRDefault="007C179E" w:rsidP="007C179E">
      <w:pPr>
        <w:pStyle w:val="NoSpacing"/>
        <w:numPr>
          <w:ilvl w:val="1"/>
          <w:numId w:val="10"/>
        </w:numPr>
        <w:ind w:left="1080"/>
        <w:rPr>
          <w:rFonts w:cstheme="minorHAnsi"/>
        </w:rPr>
      </w:pPr>
      <w:r w:rsidRPr="00245373">
        <w:rPr>
          <w:rFonts w:cstheme="minorHAnsi"/>
        </w:rPr>
        <w:t>ETSU reserves the right to assign an individual with a</w:t>
      </w:r>
      <w:r>
        <w:rPr>
          <w:rFonts w:cstheme="minorHAnsi"/>
        </w:rPr>
        <w:t>n emotional</w:t>
      </w:r>
      <w:r w:rsidRPr="00245373">
        <w:rPr>
          <w:rFonts w:cstheme="minorHAnsi"/>
        </w:rPr>
        <w:t xml:space="preserve"> support animal to a single room without a roommate upon availability. </w:t>
      </w:r>
    </w:p>
    <w:p w14:paraId="73C1E01C" w14:textId="77777777" w:rsidR="00710E5C" w:rsidRDefault="00710E5C" w:rsidP="00710E5C">
      <w:pPr>
        <w:pStyle w:val="NoSpacing"/>
        <w:rPr>
          <w:rFonts w:cstheme="minorHAnsi"/>
        </w:rPr>
      </w:pPr>
    </w:p>
    <w:p w14:paraId="73C73956" w14:textId="126C1D91" w:rsidR="007C179E" w:rsidRPr="00245373" w:rsidRDefault="007C179E" w:rsidP="00E81389">
      <w:pPr>
        <w:pStyle w:val="NoSpacing"/>
        <w:numPr>
          <w:ilvl w:val="0"/>
          <w:numId w:val="38"/>
        </w:numPr>
        <w:ind w:left="360"/>
        <w:rPr>
          <w:rFonts w:cstheme="minorHAnsi"/>
        </w:rPr>
      </w:pPr>
      <w:r w:rsidRPr="00245373">
        <w:rPr>
          <w:rFonts w:cstheme="minorHAnsi"/>
        </w:rPr>
        <w:lastRenderedPageBreak/>
        <w:t>Dogs and Cats Additional Requirements:</w:t>
      </w:r>
    </w:p>
    <w:p w14:paraId="3CEF9692" w14:textId="77777777" w:rsidR="007C179E" w:rsidRPr="00245373" w:rsidRDefault="007C179E" w:rsidP="007C179E">
      <w:pPr>
        <w:pStyle w:val="NoSpacing"/>
        <w:rPr>
          <w:rFonts w:cstheme="minorHAnsi"/>
        </w:rPr>
      </w:pPr>
    </w:p>
    <w:p w14:paraId="65DBD1C0" w14:textId="147A200B" w:rsidR="00E81389" w:rsidRDefault="007C179E" w:rsidP="00E81389">
      <w:pPr>
        <w:pStyle w:val="NoSpacing"/>
        <w:numPr>
          <w:ilvl w:val="0"/>
          <w:numId w:val="41"/>
        </w:numPr>
        <w:rPr>
          <w:rFonts w:cstheme="minorHAnsi"/>
        </w:rPr>
      </w:pPr>
      <w:r>
        <w:rPr>
          <w:rFonts w:cstheme="minorHAnsi"/>
        </w:rPr>
        <w:t xml:space="preserve">Puppies and kittens who are too young to receive vaccinations under local or state ordinance will not be considered as emotional support animals. </w:t>
      </w:r>
      <w:r w:rsidRPr="00E81389">
        <w:rPr>
          <w:rFonts w:cstheme="minorHAnsi"/>
        </w:rPr>
        <w:t xml:space="preserve">All required immunizations must be up-to-date and a copy of the immunizations must be on file with Disability Services and Housing and Residence Life. </w:t>
      </w:r>
    </w:p>
    <w:p w14:paraId="2C2C0ED4" w14:textId="77777777" w:rsidR="00E81389" w:rsidRDefault="00E81389" w:rsidP="00E81389">
      <w:pPr>
        <w:pStyle w:val="NoSpacing"/>
        <w:ind w:left="720"/>
        <w:rPr>
          <w:rFonts w:cstheme="minorHAnsi"/>
        </w:rPr>
      </w:pPr>
    </w:p>
    <w:p w14:paraId="0D5CEF6A" w14:textId="3141A3C6" w:rsidR="00E81389" w:rsidRDefault="007C179E" w:rsidP="00E81389">
      <w:pPr>
        <w:pStyle w:val="NoSpacing"/>
        <w:numPr>
          <w:ilvl w:val="0"/>
          <w:numId w:val="41"/>
        </w:numPr>
        <w:rPr>
          <w:rFonts w:cstheme="minorHAnsi"/>
        </w:rPr>
      </w:pPr>
      <w:r w:rsidRPr="00E81389">
        <w:rPr>
          <w:rFonts w:cstheme="minorHAnsi"/>
        </w:rPr>
        <w:t xml:space="preserve">Collars and tags must be worn at all times. Emotional support animals must also wear a current rabies vaccination tag and a specific ETSU tag identifying the animal as an emotional support animal. </w:t>
      </w:r>
    </w:p>
    <w:p w14:paraId="3E34A4B8" w14:textId="77777777" w:rsidR="00E81389" w:rsidRDefault="00E81389" w:rsidP="00E81389">
      <w:pPr>
        <w:pStyle w:val="NoSpacing"/>
        <w:rPr>
          <w:rFonts w:cstheme="minorHAnsi"/>
        </w:rPr>
      </w:pPr>
    </w:p>
    <w:p w14:paraId="658E059C" w14:textId="064A6DA7" w:rsidR="00E81389" w:rsidRDefault="007C179E" w:rsidP="00E81389">
      <w:pPr>
        <w:pStyle w:val="NoSpacing"/>
        <w:numPr>
          <w:ilvl w:val="0"/>
          <w:numId w:val="41"/>
        </w:numPr>
        <w:rPr>
          <w:rFonts w:cstheme="minorHAnsi"/>
        </w:rPr>
      </w:pPr>
      <w:r w:rsidRPr="00E81389">
        <w:rPr>
          <w:rFonts w:cstheme="minorHAnsi"/>
        </w:rPr>
        <w:t>Emotional support animals must possess friendly and sociable characteristics. A specific dog or cat can be restricted from the premises based on any confirmed threatening or territorial behavior.</w:t>
      </w:r>
    </w:p>
    <w:p w14:paraId="705D425B" w14:textId="77777777" w:rsidR="00E81389" w:rsidRDefault="00E81389" w:rsidP="00E81389">
      <w:pPr>
        <w:pStyle w:val="NoSpacing"/>
        <w:rPr>
          <w:rFonts w:cstheme="minorHAnsi"/>
        </w:rPr>
      </w:pPr>
    </w:p>
    <w:p w14:paraId="2648480D" w14:textId="434C6A12" w:rsidR="007C179E" w:rsidRPr="00E81389" w:rsidRDefault="007C179E" w:rsidP="00E81389">
      <w:pPr>
        <w:pStyle w:val="NoSpacing"/>
        <w:numPr>
          <w:ilvl w:val="0"/>
          <w:numId w:val="41"/>
        </w:numPr>
        <w:rPr>
          <w:rFonts w:cstheme="minorHAnsi"/>
        </w:rPr>
      </w:pPr>
      <w:r w:rsidRPr="00E81389">
        <w:rPr>
          <w:rFonts w:cstheme="minorHAnsi"/>
        </w:rPr>
        <w:t>Cat litter boxes may not be placed directly on carpet and must have a protective layer between the box and the carpet/floor that extends beyond the edges of the litter box. Litter boxes should be scooped daily.</w:t>
      </w:r>
    </w:p>
    <w:p w14:paraId="3E00EF78" w14:textId="77777777" w:rsidR="007C179E" w:rsidRPr="00245373" w:rsidRDefault="007C179E" w:rsidP="007C179E">
      <w:pPr>
        <w:pStyle w:val="NoSpacing"/>
        <w:ind w:left="1080"/>
        <w:rPr>
          <w:rFonts w:cstheme="minorHAnsi"/>
        </w:rPr>
      </w:pPr>
    </w:p>
    <w:p w14:paraId="44EF92C7" w14:textId="71DBF2C0" w:rsidR="007C179E" w:rsidRDefault="007C179E" w:rsidP="00E81389">
      <w:pPr>
        <w:pStyle w:val="NoSpacing"/>
        <w:numPr>
          <w:ilvl w:val="0"/>
          <w:numId w:val="38"/>
        </w:numPr>
        <w:ind w:left="360"/>
        <w:rPr>
          <w:rFonts w:cstheme="minorHAnsi"/>
        </w:rPr>
      </w:pPr>
      <w:r>
        <w:rPr>
          <w:rFonts w:cstheme="minorHAnsi"/>
        </w:rPr>
        <w:t>Other Animals Additional Requirements:</w:t>
      </w:r>
    </w:p>
    <w:p w14:paraId="35DEC15F" w14:textId="77777777" w:rsidR="007C179E" w:rsidRDefault="007C179E" w:rsidP="007C179E">
      <w:pPr>
        <w:pStyle w:val="NoSpacing"/>
        <w:ind w:left="720"/>
        <w:rPr>
          <w:rFonts w:cstheme="minorHAnsi"/>
        </w:rPr>
      </w:pPr>
    </w:p>
    <w:p w14:paraId="5BB33A28" w14:textId="2548C99B" w:rsidR="00E81389" w:rsidRDefault="007C179E" w:rsidP="00E81389">
      <w:pPr>
        <w:pStyle w:val="NoSpacing"/>
        <w:numPr>
          <w:ilvl w:val="0"/>
          <w:numId w:val="42"/>
        </w:numPr>
        <w:rPr>
          <w:rFonts w:cstheme="minorHAnsi"/>
        </w:rPr>
      </w:pPr>
      <w:r w:rsidRPr="00245373">
        <w:rPr>
          <w:rFonts w:cstheme="minorHAnsi"/>
        </w:rPr>
        <w:t xml:space="preserve">Collars and tags must be worn at all times. </w:t>
      </w:r>
      <w:r>
        <w:rPr>
          <w:rFonts w:cstheme="minorHAnsi"/>
        </w:rPr>
        <w:t>If emotional support animals</w:t>
      </w:r>
      <w:r w:rsidRPr="00245373">
        <w:rPr>
          <w:rFonts w:cstheme="minorHAnsi"/>
        </w:rPr>
        <w:t xml:space="preserve"> </w:t>
      </w:r>
      <w:r>
        <w:rPr>
          <w:rFonts w:cstheme="minorHAnsi"/>
        </w:rPr>
        <w:t>cannot</w:t>
      </w:r>
      <w:r w:rsidRPr="00245373">
        <w:rPr>
          <w:rFonts w:cstheme="minorHAnsi"/>
        </w:rPr>
        <w:t xml:space="preserve"> wear a current rabies vaccination tag</w:t>
      </w:r>
      <w:r>
        <w:rPr>
          <w:rFonts w:cstheme="minorHAnsi"/>
        </w:rPr>
        <w:t xml:space="preserve"> or a specific ETSU tag identifying the animal as an emotional support animal, the collars and tags must be displayed on the animals’ housing units.</w:t>
      </w:r>
      <w:r w:rsidRPr="00245373">
        <w:rPr>
          <w:rFonts w:cstheme="minorHAnsi"/>
        </w:rPr>
        <w:t xml:space="preserve"> </w:t>
      </w:r>
    </w:p>
    <w:p w14:paraId="746B16E6" w14:textId="77777777" w:rsidR="00E81389" w:rsidRDefault="00E81389" w:rsidP="00E81389">
      <w:pPr>
        <w:pStyle w:val="NoSpacing"/>
        <w:ind w:left="720"/>
        <w:rPr>
          <w:rFonts w:cstheme="minorHAnsi"/>
        </w:rPr>
      </w:pPr>
    </w:p>
    <w:p w14:paraId="068E58AF" w14:textId="4B5A5C5B" w:rsidR="007C179E" w:rsidRPr="00E81389" w:rsidRDefault="007C179E" w:rsidP="00E81389">
      <w:pPr>
        <w:pStyle w:val="NoSpacing"/>
        <w:numPr>
          <w:ilvl w:val="0"/>
          <w:numId w:val="42"/>
        </w:numPr>
        <w:rPr>
          <w:rFonts w:cstheme="minorHAnsi"/>
        </w:rPr>
      </w:pPr>
      <w:r w:rsidRPr="00CA79E6">
        <w:t xml:space="preserve">Where the animal is a species other than a dog or cat, a current letter from a veterinarian is required that identifies the animal and confirms </w:t>
      </w:r>
      <w:r>
        <w:t>the animal has been inspected and is healthy.</w:t>
      </w:r>
      <w:r w:rsidRPr="00CA79E6">
        <w:t xml:space="preserve"> </w:t>
      </w:r>
    </w:p>
    <w:p w14:paraId="6495F0FD" w14:textId="77777777" w:rsidR="00E81389" w:rsidRPr="00E81389" w:rsidRDefault="00E81389" w:rsidP="00E81389">
      <w:pPr>
        <w:pStyle w:val="NoSpacing"/>
        <w:rPr>
          <w:rFonts w:cstheme="minorHAnsi"/>
        </w:rPr>
      </w:pPr>
    </w:p>
    <w:p w14:paraId="2352BE73" w14:textId="43C8E3A7" w:rsidR="007C179E" w:rsidRPr="00E81389" w:rsidRDefault="007C179E" w:rsidP="00E81389">
      <w:pPr>
        <w:pStyle w:val="NoSpacing"/>
        <w:numPr>
          <w:ilvl w:val="0"/>
          <w:numId w:val="19"/>
        </w:numPr>
        <w:ind w:left="1080"/>
        <w:rPr>
          <w:rFonts w:cstheme="minorHAnsi"/>
        </w:rPr>
      </w:pPr>
      <w:r w:rsidRPr="00CA79E6">
        <w:t xml:space="preserve">The veterinarian must confirm the animal does not pose a notable risk of zoonosis in a residence hall setting.  </w:t>
      </w:r>
    </w:p>
    <w:p w14:paraId="0CD24DFF" w14:textId="77777777" w:rsidR="00E81389" w:rsidRDefault="00E81389" w:rsidP="00E81389">
      <w:pPr>
        <w:pStyle w:val="NoSpacing"/>
        <w:ind w:left="1440"/>
        <w:rPr>
          <w:rFonts w:cstheme="minorHAnsi"/>
        </w:rPr>
      </w:pPr>
    </w:p>
    <w:p w14:paraId="386108BC" w14:textId="7B06D852" w:rsidR="007C179E" w:rsidRPr="00E81389" w:rsidRDefault="007C179E" w:rsidP="00E81389">
      <w:pPr>
        <w:pStyle w:val="NoSpacing"/>
        <w:numPr>
          <w:ilvl w:val="0"/>
          <w:numId w:val="19"/>
        </w:numPr>
        <w:ind w:left="1080"/>
        <w:rPr>
          <w:rFonts w:cstheme="minorHAnsi"/>
        </w:rPr>
      </w:pPr>
      <w:r w:rsidRPr="00CA79E6">
        <w:t>The veterinarian’s letter should identify the care the particular animal requires</w:t>
      </w:r>
      <w:r>
        <w:t xml:space="preserve">, including </w:t>
      </w:r>
      <w:r w:rsidRPr="00CA79E6">
        <w:t xml:space="preserve">feeding, handling, and cage cleaning to maintain a low risk of zoonosis in a shared residence hall setting. </w:t>
      </w:r>
    </w:p>
    <w:p w14:paraId="50A5B3D4" w14:textId="77777777" w:rsidR="00E81389" w:rsidRPr="00CA79E6" w:rsidRDefault="00E81389" w:rsidP="00E81389">
      <w:pPr>
        <w:pStyle w:val="NoSpacing"/>
        <w:rPr>
          <w:rFonts w:cstheme="minorHAnsi"/>
        </w:rPr>
      </w:pPr>
    </w:p>
    <w:p w14:paraId="7D98EEA8" w14:textId="50BDF5B5" w:rsidR="007C179E" w:rsidRPr="00E81389" w:rsidRDefault="007C179E" w:rsidP="00E81389">
      <w:pPr>
        <w:pStyle w:val="NoSpacing"/>
        <w:numPr>
          <w:ilvl w:val="0"/>
          <w:numId w:val="19"/>
        </w:numPr>
        <w:ind w:left="1080"/>
        <w:rPr>
          <w:rFonts w:cstheme="minorHAnsi"/>
        </w:rPr>
      </w:pPr>
      <w:r w:rsidRPr="00CA79E6">
        <w:t>If the animal eats live food</w:t>
      </w:r>
      <w:r>
        <w:t>,</w:t>
      </w:r>
      <w:r w:rsidRPr="00CA79E6">
        <w:t xml:space="preserve"> the veterinarian should identify exactly</w:t>
      </w:r>
      <w:r>
        <w:t xml:space="preserve"> what the animal</w:t>
      </w:r>
      <w:r w:rsidRPr="00CA79E6">
        <w:t xml:space="preserve"> eats</w:t>
      </w:r>
      <w:r>
        <w:t>,</w:t>
      </w:r>
      <w:r w:rsidRPr="00CA79E6">
        <w:t xml:space="preserve"> including amount and frequency, safe handling</w:t>
      </w:r>
      <w:r>
        <w:t>,</w:t>
      </w:r>
      <w:r w:rsidRPr="00CA79E6">
        <w:t xml:space="preserve"> and any zoonotic risks from the live food. </w:t>
      </w:r>
    </w:p>
    <w:p w14:paraId="2288132C" w14:textId="77777777" w:rsidR="00E81389" w:rsidRPr="00CA79E6" w:rsidRDefault="00E81389" w:rsidP="00E81389">
      <w:pPr>
        <w:pStyle w:val="NoSpacing"/>
        <w:rPr>
          <w:rFonts w:cstheme="minorHAnsi"/>
        </w:rPr>
      </w:pPr>
    </w:p>
    <w:p w14:paraId="6F08A57B" w14:textId="103A325C" w:rsidR="007C179E" w:rsidRPr="00E81389" w:rsidRDefault="007C179E" w:rsidP="00E81389">
      <w:pPr>
        <w:pStyle w:val="NoSpacing"/>
        <w:numPr>
          <w:ilvl w:val="0"/>
          <w:numId w:val="19"/>
        </w:numPr>
        <w:ind w:left="1080"/>
        <w:rPr>
          <w:rFonts w:cstheme="minorHAnsi"/>
        </w:rPr>
      </w:pPr>
      <w:r>
        <w:t>A student must also submit a written</w:t>
      </w:r>
      <w:r w:rsidRPr="00CA79E6">
        <w:t xml:space="preserve"> plan for safe cleaning, feeding</w:t>
      </w:r>
      <w:r>
        <w:t>,</w:t>
      </w:r>
      <w:r w:rsidRPr="00CA79E6">
        <w:t xml:space="preserve"> and storage of the live food</w:t>
      </w:r>
      <w:r>
        <w:t>.</w:t>
      </w:r>
    </w:p>
    <w:p w14:paraId="23AAA314" w14:textId="77777777" w:rsidR="00E81389" w:rsidRPr="00CA79E6" w:rsidRDefault="00E81389" w:rsidP="00E81389">
      <w:pPr>
        <w:pStyle w:val="NoSpacing"/>
        <w:rPr>
          <w:rFonts w:cstheme="minorHAnsi"/>
        </w:rPr>
      </w:pPr>
    </w:p>
    <w:p w14:paraId="46274BA6" w14:textId="2A8E0454" w:rsidR="007C179E" w:rsidRDefault="007C179E" w:rsidP="00E81389">
      <w:pPr>
        <w:pStyle w:val="NoSpacing"/>
        <w:numPr>
          <w:ilvl w:val="0"/>
          <w:numId w:val="42"/>
        </w:numPr>
        <w:rPr>
          <w:rFonts w:cstheme="minorHAnsi"/>
        </w:rPr>
      </w:pPr>
      <w:r w:rsidRPr="00245373">
        <w:rPr>
          <w:rFonts w:cstheme="minorHAnsi"/>
        </w:rPr>
        <w:t xml:space="preserve">Disability Services may place other reasonable conditions or restrictions on </w:t>
      </w:r>
      <w:r>
        <w:rPr>
          <w:rFonts w:cstheme="minorHAnsi"/>
        </w:rPr>
        <w:t>emotional support animals</w:t>
      </w:r>
      <w:r w:rsidRPr="00245373">
        <w:rPr>
          <w:rFonts w:cstheme="minorHAnsi"/>
        </w:rPr>
        <w:t xml:space="preserve"> depending on the nature and characteristics of the animal. </w:t>
      </w:r>
    </w:p>
    <w:p w14:paraId="6C8DFB9D" w14:textId="77777777" w:rsidR="007C179E" w:rsidRPr="00245373" w:rsidRDefault="007C179E" w:rsidP="007C179E">
      <w:pPr>
        <w:pStyle w:val="NoSpacing"/>
        <w:rPr>
          <w:rFonts w:cstheme="minorHAnsi"/>
        </w:rPr>
      </w:pPr>
    </w:p>
    <w:p w14:paraId="1DFAADD9" w14:textId="1EDE0BB5" w:rsidR="007C179E" w:rsidRPr="00CA79E6" w:rsidRDefault="007C179E" w:rsidP="00E81389">
      <w:pPr>
        <w:pStyle w:val="NoSpacing"/>
        <w:numPr>
          <w:ilvl w:val="0"/>
          <w:numId w:val="38"/>
        </w:numPr>
        <w:ind w:left="360"/>
        <w:rPr>
          <w:rFonts w:cstheme="minorHAnsi"/>
        </w:rPr>
      </w:pPr>
      <w:r w:rsidRPr="00CA79E6">
        <w:rPr>
          <w:rFonts w:cstheme="minorHAnsi"/>
        </w:rPr>
        <w:t>Removal of Emotional Support Animals</w:t>
      </w:r>
    </w:p>
    <w:p w14:paraId="34EC2264" w14:textId="77777777" w:rsidR="007C179E" w:rsidRPr="00245373" w:rsidRDefault="007C179E" w:rsidP="007C179E">
      <w:pPr>
        <w:pStyle w:val="NoSpacing"/>
        <w:rPr>
          <w:rFonts w:cstheme="minorHAnsi"/>
          <w:b/>
        </w:rPr>
      </w:pPr>
    </w:p>
    <w:p w14:paraId="61F037E2" w14:textId="77777777" w:rsidR="007C179E" w:rsidRPr="00245373" w:rsidRDefault="007C179E" w:rsidP="007C179E">
      <w:pPr>
        <w:pStyle w:val="NoSpacing"/>
        <w:numPr>
          <w:ilvl w:val="0"/>
          <w:numId w:val="7"/>
        </w:numPr>
        <w:rPr>
          <w:rFonts w:cstheme="minorHAnsi"/>
        </w:rPr>
      </w:pPr>
      <w:r w:rsidRPr="00245373">
        <w:rPr>
          <w:rFonts w:cstheme="minorHAnsi"/>
        </w:rPr>
        <w:t>The University may require the owner to remove the animal from University housing if:</w:t>
      </w:r>
    </w:p>
    <w:p w14:paraId="579CC5F9" w14:textId="77777777" w:rsidR="007C179E" w:rsidRPr="00245373" w:rsidRDefault="007C179E" w:rsidP="007C179E">
      <w:pPr>
        <w:pStyle w:val="NoSpacing"/>
        <w:ind w:firstLine="360"/>
        <w:rPr>
          <w:rFonts w:cstheme="minorHAnsi"/>
        </w:rPr>
      </w:pPr>
    </w:p>
    <w:p w14:paraId="3463B860" w14:textId="77777777" w:rsidR="007C179E" w:rsidRDefault="007C179E" w:rsidP="007C179E">
      <w:pPr>
        <w:pStyle w:val="NoSpacing"/>
        <w:numPr>
          <w:ilvl w:val="1"/>
          <w:numId w:val="19"/>
        </w:numPr>
        <w:ind w:left="1080"/>
        <w:rPr>
          <w:rFonts w:cstheme="minorHAnsi"/>
        </w:rPr>
      </w:pPr>
      <w:r w:rsidRPr="00245373">
        <w:rPr>
          <w:rFonts w:cstheme="minorHAnsi"/>
        </w:rPr>
        <w:lastRenderedPageBreak/>
        <w:t>The animal poses a direct threat to the health or safety of others or causes substantial property damage to the property of others, including University property;</w:t>
      </w:r>
    </w:p>
    <w:p w14:paraId="70A50953" w14:textId="77777777" w:rsidR="007C179E" w:rsidRDefault="007C179E" w:rsidP="007C179E">
      <w:pPr>
        <w:pStyle w:val="NoSpacing"/>
        <w:ind w:left="1080"/>
        <w:rPr>
          <w:rFonts w:cstheme="minorHAnsi"/>
        </w:rPr>
      </w:pPr>
    </w:p>
    <w:p w14:paraId="066395D0" w14:textId="77777777" w:rsidR="007C179E" w:rsidRDefault="007C179E" w:rsidP="007C179E">
      <w:pPr>
        <w:pStyle w:val="NoSpacing"/>
        <w:numPr>
          <w:ilvl w:val="1"/>
          <w:numId w:val="19"/>
        </w:numPr>
        <w:ind w:left="1080"/>
        <w:rPr>
          <w:rFonts w:cstheme="minorHAnsi"/>
        </w:rPr>
      </w:pPr>
      <w:r w:rsidRPr="00185134">
        <w:rPr>
          <w:rFonts w:cstheme="minorHAnsi"/>
        </w:rPr>
        <w:t>The animal’s presence results in a fundamental alteration of a University program;</w:t>
      </w:r>
    </w:p>
    <w:p w14:paraId="35770C54" w14:textId="77777777" w:rsidR="007C179E" w:rsidRDefault="007C179E" w:rsidP="007C179E">
      <w:pPr>
        <w:pStyle w:val="NoSpacing"/>
        <w:rPr>
          <w:rFonts w:cstheme="minorHAnsi"/>
        </w:rPr>
      </w:pPr>
    </w:p>
    <w:p w14:paraId="3320BC19" w14:textId="77777777" w:rsidR="007C179E" w:rsidRDefault="007C179E" w:rsidP="007C179E">
      <w:pPr>
        <w:pStyle w:val="NoSpacing"/>
        <w:numPr>
          <w:ilvl w:val="1"/>
          <w:numId w:val="19"/>
        </w:numPr>
        <w:ind w:left="1080"/>
        <w:rPr>
          <w:rFonts w:cstheme="minorHAnsi"/>
        </w:rPr>
      </w:pPr>
      <w:r w:rsidRPr="00185134">
        <w:rPr>
          <w:rFonts w:cstheme="minorHAnsi"/>
        </w:rPr>
        <w:t>The owner does not comply with the owner responsibilities set forth above; or</w:t>
      </w:r>
    </w:p>
    <w:p w14:paraId="09DCCCCC" w14:textId="77777777" w:rsidR="007C179E" w:rsidRDefault="007C179E" w:rsidP="007C179E">
      <w:pPr>
        <w:pStyle w:val="NoSpacing"/>
        <w:rPr>
          <w:rFonts w:cstheme="minorHAnsi"/>
        </w:rPr>
      </w:pPr>
    </w:p>
    <w:p w14:paraId="76A96D0C" w14:textId="77777777" w:rsidR="007C179E" w:rsidRPr="00185134" w:rsidRDefault="007C179E" w:rsidP="007C179E">
      <w:pPr>
        <w:pStyle w:val="NoSpacing"/>
        <w:numPr>
          <w:ilvl w:val="1"/>
          <w:numId w:val="19"/>
        </w:numPr>
        <w:ind w:left="1080"/>
        <w:rPr>
          <w:rFonts w:cstheme="minorHAnsi"/>
        </w:rPr>
      </w:pPr>
      <w:r w:rsidRPr="00185134">
        <w:rPr>
          <w:rFonts w:cstheme="minorHAnsi"/>
        </w:rPr>
        <w:t>The animal or its presence creates an unmanageable disturbance or interference with the University community.</w:t>
      </w:r>
    </w:p>
    <w:p w14:paraId="5CC95560" w14:textId="77777777" w:rsidR="007C179E" w:rsidRPr="00245373" w:rsidRDefault="007C179E" w:rsidP="007C179E">
      <w:pPr>
        <w:pStyle w:val="NoSpacing"/>
        <w:rPr>
          <w:rFonts w:cstheme="minorHAnsi"/>
        </w:rPr>
      </w:pPr>
    </w:p>
    <w:p w14:paraId="32DD32FF" w14:textId="77777777" w:rsidR="007C179E" w:rsidRPr="00245373" w:rsidRDefault="007C179E" w:rsidP="007C179E">
      <w:pPr>
        <w:pStyle w:val="NoSpacing"/>
        <w:numPr>
          <w:ilvl w:val="0"/>
          <w:numId w:val="7"/>
        </w:numPr>
        <w:rPr>
          <w:rFonts w:cstheme="minorHAnsi"/>
        </w:rPr>
      </w:pPr>
      <w:r w:rsidRPr="00245373">
        <w:rPr>
          <w:rFonts w:cstheme="minorHAnsi"/>
        </w:rPr>
        <w:t xml:space="preserve">The University will base such individualized determinations upon the consideration of the behavior of the particular animal and resident on a case-by-case basis, in consultation with Housing and Residence Life and the Office of University Compliance. </w:t>
      </w:r>
    </w:p>
    <w:p w14:paraId="6AFA226C" w14:textId="77777777" w:rsidR="007C179E" w:rsidRPr="00245373" w:rsidRDefault="007C179E" w:rsidP="007C179E">
      <w:pPr>
        <w:pStyle w:val="NoSpacing"/>
        <w:rPr>
          <w:rFonts w:cstheme="minorHAnsi"/>
        </w:rPr>
      </w:pPr>
    </w:p>
    <w:p w14:paraId="7E1C6D5F" w14:textId="2BAD5354" w:rsidR="007C179E" w:rsidRDefault="007C179E" w:rsidP="007C179E">
      <w:pPr>
        <w:pStyle w:val="NoSpacing"/>
        <w:numPr>
          <w:ilvl w:val="0"/>
          <w:numId w:val="7"/>
        </w:numPr>
        <w:rPr>
          <w:rFonts w:cstheme="minorHAnsi"/>
        </w:rPr>
      </w:pPr>
      <w:r w:rsidRPr="00245373">
        <w:rPr>
          <w:rFonts w:cstheme="minorHAnsi"/>
        </w:rPr>
        <w:t>Should the</w:t>
      </w:r>
      <w:r>
        <w:rPr>
          <w:rFonts w:cstheme="minorHAnsi"/>
        </w:rPr>
        <w:t xml:space="preserve"> emotional</w:t>
      </w:r>
      <w:r w:rsidRPr="00245373">
        <w:rPr>
          <w:rFonts w:cstheme="minorHAnsi"/>
        </w:rPr>
        <w:t xml:space="preserve"> support animal be removed from the premises for any reason, the owner is expected to fulfill their housing obligations for the remainder of the University housing contract.</w:t>
      </w:r>
    </w:p>
    <w:p w14:paraId="68554FBA" w14:textId="77777777" w:rsidR="00E81389" w:rsidRDefault="00E81389" w:rsidP="00E81389">
      <w:pPr>
        <w:pStyle w:val="ListParagraph"/>
        <w:rPr>
          <w:rFonts w:cstheme="minorHAnsi"/>
        </w:rPr>
      </w:pPr>
    </w:p>
    <w:p w14:paraId="3362975B" w14:textId="00F9F4E4" w:rsidR="00E81389" w:rsidRDefault="00E81389" w:rsidP="007C179E">
      <w:pPr>
        <w:pStyle w:val="NoSpacing"/>
        <w:numPr>
          <w:ilvl w:val="0"/>
          <w:numId w:val="7"/>
        </w:numPr>
        <w:rPr>
          <w:rFonts w:cstheme="minorHAnsi"/>
        </w:rPr>
      </w:pPr>
      <w:r>
        <w:rPr>
          <w:rFonts w:cstheme="minorHAnsi"/>
        </w:rPr>
        <w:t xml:space="preserve">Owners </w:t>
      </w:r>
      <w:r w:rsidRPr="00245373">
        <w:rPr>
          <w:rFonts w:cstheme="minorHAnsi"/>
        </w:rPr>
        <w:t xml:space="preserve">may be charged for any damage caused by their </w:t>
      </w:r>
      <w:r>
        <w:rPr>
          <w:rFonts w:cstheme="minorHAnsi"/>
        </w:rPr>
        <w:t>emotional support animals</w:t>
      </w:r>
      <w:r w:rsidRPr="00245373">
        <w:rPr>
          <w:rFonts w:cstheme="minorHAnsi"/>
        </w:rPr>
        <w:t xml:space="preserve"> beyond reasonable wear and tear to the same extent that ETSU charges other individuals for damages beyond reasonable wear and tear.</w:t>
      </w:r>
    </w:p>
    <w:p w14:paraId="46F6B8D9" w14:textId="77777777" w:rsidR="00E81389" w:rsidRDefault="00E81389" w:rsidP="00E81389">
      <w:pPr>
        <w:pStyle w:val="ListParagraph"/>
        <w:rPr>
          <w:rFonts w:cstheme="minorHAnsi"/>
        </w:rPr>
      </w:pPr>
    </w:p>
    <w:p w14:paraId="60491E08" w14:textId="77777777" w:rsidR="00E81389" w:rsidRDefault="00E81389" w:rsidP="009746EE">
      <w:pPr>
        <w:pStyle w:val="NoSpacing"/>
        <w:numPr>
          <w:ilvl w:val="0"/>
          <w:numId w:val="7"/>
        </w:numPr>
        <w:rPr>
          <w:rFonts w:cstheme="minorHAnsi"/>
        </w:rPr>
      </w:pPr>
      <w:r w:rsidRPr="00E81389">
        <w:rPr>
          <w:rFonts w:cstheme="minorHAnsi"/>
        </w:rPr>
        <w:t xml:space="preserve">Owners’ living accommodations may also be inspected for fleas, ticks or other pests if necessary as part of the University’s standard or routine inspections. </w:t>
      </w:r>
    </w:p>
    <w:p w14:paraId="7011F584" w14:textId="77777777" w:rsidR="00E81389" w:rsidRDefault="00E81389" w:rsidP="00E81389">
      <w:pPr>
        <w:pStyle w:val="ListParagraph"/>
        <w:rPr>
          <w:rFonts w:cstheme="minorHAnsi"/>
        </w:rPr>
      </w:pPr>
    </w:p>
    <w:p w14:paraId="57F6DA2F" w14:textId="341D2081" w:rsidR="00E81389" w:rsidRDefault="00E81389" w:rsidP="00E81389">
      <w:pPr>
        <w:pStyle w:val="NoSpacing"/>
        <w:numPr>
          <w:ilvl w:val="1"/>
          <w:numId w:val="38"/>
        </w:numPr>
        <w:ind w:left="1080"/>
        <w:rPr>
          <w:rFonts w:cstheme="minorHAnsi"/>
        </w:rPr>
      </w:pPr>
      <w:r w:rsidRPr="00E81389">
        <w:rPr>
          <w:rFonts w:cstheme="minorHAnsi"/>
        </w:rPr>
        <w:t xml:space="preserve">If fleas, ticks or other pests are detected through inspection, the residence will be treated using approved fumigation methods by a University-approved pest control service. </w:t>
      </w:r>
    </w:p>
    <w:p w14:paraId="5C74D020" w14:textId="77777777" w:rsidR="00E81389" w:rsidRDefault="00E81389" w:rsidP="00E81389">
      <w:pPr>
        <w:pStyle w:val="NoSpacing"/>
        <w:ind w:left="1440"/>
        <w:rPr>
          <w:rFonts w:cstheme="minorHAnsi"/>
        </w:rPr>
      </w:pPr>
    </w:p>
    <w:p w14:paraId="0D0747B1" w14:textId="316A5976" w:rsidR="00E81389" w:rsidRPr="00E81389" w:rsidRDefault="00E81389" w:rsidP="00E81389">
      <w:pPr>
        <w:pStyle w:val="NoSpacing"/>
        <w:numPr>
          <w:ilvl w:val="1"/>
          <w:numId w:val="38"/>
        </w:numPr>
        <w:ind w:left="1080"/>
        <w:rPr>
          <w:rFonts w:cstheme="minorHAnsi"/>
        </w:rPr>
      </w:pPr>
      <w:r w:rsidRPr="00E81389">
        <w:rPr>
          <w:rFonts w:cstheme="minorHAnsi"/>
        </w:rPr>
        <w:t>The Owner will be billed for the expense of any pest treatment above and beyond standard pest management in the resident halls.</w:t>
      </w:r>
    </w:p>
    <w:p w14:paraId="1613B4AE" w14:textId="77777777" w:rsidR="00E81389" w:rsidRDefault="00E81389" w:rsidP="00E81389">
      <w:pPr>
        <w:pStyle w:val="NoSpacing"/>
        <w:ind w:left="720"/>
        <w:rPr>
          <w:rFonts w:cstheme="minorHAnsi"/>
        </w:rPr>
      </w:pPr>
    </w:p>
    <w:p w14:paraId="22315FB4" w14:textId="1770E1EA" w:rsidR="007C179E" w:rsidRDefault="006561A1" w:rsidP="00E81389">
      <w:pPr>
        <w:pStyle w:val="ListParagraph"/>
        <w:ind w:left="90" w:firstLine="0"/>
        <w:rPr>
          <w:rFonts w:cstheme="minorHAnsi"/>
        </w:rPr>
      </w:pPr>
      <w:r>
        <w:rPr>
          <w:rFonts w:cstheme="minorHAnsi"/>
        </w:rPr>
        <w:t xml:space="preserve">Authority: </w:t>
      </w:r>
      <w:r w:rsidRPr="00245373">
        <w:rPr>
          <w:rFonts w:cstheme="minorHAnsi"/>
        </w:rPr>
        <w:t>Tenn. Code. Ann. § 39-16-3</w:t>
      </w:r>
      <w:r w:rsidR="0078163F">
        <w:rPr>
          <w:rFonts w:cstheme="minorHAnsi"/>
        </w:rPr>
        <w:t>;</w:t>
      </w:r>
      <w:r>
        <w:rPr>
          <w:rFonts w:cstheme="minorHAnsi"/>
        </w:rPr>
        <w:t xml:space="preserve"> </w:t>
      </w:r>
      <w:r w:rsidR="00E81389">
        <w:rPr>
          <w:rFonts w:cstheme="minorHAnsi"/>
        </w:rPr>
        <w:t xml:space="preserve">the </w:t>
      </w:r>
      <w:r w:rsidR="00E81389">
        <w:t>Americans with Disabilities Act, as amended;</w:t>
      </w:r>
      <w:r w:rsidR="0078163F">
        <w:rPr>
          <w:rFonts w:cstheme="minorHAnsi"/>
        </w:rPr>
        <w:t xml:space="preserve"> Section 504</w:t>
      </w:r>
      <w:r w:rsidR="00E81389">
        <w:rPr>
          <w:rFonts w:cstheme="minorHAnsi"/>
        </w:rPr>
        <w:t xml:space="preserve"> of the </w:t>
      </w:r>
      <w:r w:rsidR="00E81389">
        <w:t>Rehabilitation Act of 1973, as amended.</w:t>
      </w:r>
    </w:p>
    <w:p w14:paraId="5A379A90" w14:textId="77777777" w:rsidR="007C179E" w:rsidRPr="007C179E" w:rsidRDefault="007C179E" w:rsidP="007C179E">
      <w:pPr>
        <w:pStyle w:val="NoSpacing"/>
        <w:ind w:left="720"/>
        <w:rPr>
          <w:rFonts w:cstheme="minorHAnsi"/>
        </w:rPr>
      </w:pPr>
    </w:p>
    <w:p w14:paraId="69B07087" w14:textId="77777777" w:rsidR="00EB74D1" w:rsidRPr="00245373" w:rsidRDefault="00803F51" w:rsidP="00803F51">
      <w:pPr>
        <w:shd w:val="clear" w:color="auto" w:fill="FFFFCC"/>
        <w:ind w:firstLine="0"/>
        <w:rPr>
          <w:rFonts w:cstheme="minorHAnsi"/>
        </w:rPr>
      </w:pPr>
      <w:r w:rsidRPr="00245373">
        <w:rPr>
          <w:rFonts w:cstheme="minorHAnsi"/>
        </w:rPr>
        <w:t>Definitions</w:t>
      </w:r>
    </w:p>
    <w:p w14:paraId="38CD011C" w14:textId="206AC780" w:rsidR="00D94037" w:rsidRPr="00245373" w:rsidRDefault="00D94037" w:rsidP="004726C7">
      <w:pPr>
        <w:ind w:firstLine="0"/>
        <w:rPr>
          <w:rFonts w:cstheme="minorHAnsi"/>
          <w:b/>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830"/>
      </w:tblGrid>
      <w:tr w:rsidR="00B67EDA" w14:paraId="2042C3C9" w14:textId="77777777" w:rsidTr="009E6475">
        <w:tc>
          <w:tcPr>
            <w:tcW w:w="2335" w:type="dxa"/>
          </w:tcPr>
          <w:p w14:paraId="54304D7F" w14:textId="77777777" w:rsidR="00B67EDA" w:rsidRDefault="00B67EDA" w:rsidP="009E6475">
            <w:pPr>
              <w:ind w:firstLine="0"/>
              <w:rPr>
                <w:rFonts w:cstheme="minorHAnsi"/>
              </w:rPr>
            </w:pPr>
            <w:r>
              <w:rPr>
                <w:rFonts w:cstheme="minorHAnsi"/>
              </w:rPr>
              <w:t>Disability</w:t>
            </w:r>
          </w:p>
        </w:tc>
        <w:tc>
          <w:tcPr>
            <w:tcW w:w="7830" w:type="dxa"/>
          </w:tcPr>
          <w:p w14:paraId="5C19F07B" w14:textId="77777777" w:rsidR="00B67EDA" w:rsidRPr="00BC7DA7" w:rsidRDefault="00B67EDA" w:rsidP="009E6475">
            <w:pPr>
              <w:ind w:firstLine="0"/>
              <w:rPr>
                <w:rFonts w:cstheme="minorHAnsi"/>
              </w:rPr>
            </w:pPr>
            <w:r w:rsidRPr="00BC7DA7">
              <w:rPr>
                <w:rFonts w:cstheme="minorHAnsi"/>
              </w:rPr>
              <w:t>A physical or mental impairment that substantially limits one or more major life activities; a record of such an impairment; or being regarded as having such an impairment.</w:t>
            </w:r>
          </w:p>
          <w:p w14:paraId="6A2B7560" w14:textId="77777777" w:rsidR="00B67EDA" w:rsidRDefault="00B67EDA" w:rsidP="009E6475">
            <w:pPr>
              <w:ind w:firstLine="0"/>
              <w:rPr>
                <w:rFonts w:cstheme="minorHAnsi"/>
              </w:rPr>
            </w:pPr>
          </w:p>
        </w:tc>
      </w:tr>
      <w:tr w:rsidR="00B67EDA" w14:paraId="2469F711" w14:textId="77777777" w:rsidTr="009E6475">
        <w:tc>
          <w:tcPr>
            <w:tcW w:w="2335" w:type="dxa"/>
          </w:tcPr>
          <w:p w14:paraId="3C5DBCAD" w14:textId="77777777" w:rsidR="00B67EDA" w:rsidRDefault="00B67EDA" w:rsidP="009E6475">
            <w:pPr>
              <w:ind w:firstLine="0"/>
              <w:rPr>
                <w:rFonts w:cstheme="minorHAnsi"/>
              </w:rPr>
            </w:pPr>
            <w:r>
              <w:rPr>
                <w:rFonts w:cstheme="minorHAnsi"/>
              </w:rPr>
              <w:t>Owner</w:t>
            </w:r>
          </w:p>
        </w:tc>
        <w:tc>
          <w:tcPr>
            <w:tcW w:w="7830" w:type="dxa"/>
          </w:tcPr>
          <w:p w14:paraId="54F258A1" w14:textId="77777777" w:rsidR="00B67EDA" w:rsidRPr="00245373" w:rsidRDefault="00B67EDA" w:rsidP="00B67EDA">
            <w:pPr>
              <w:ind w:firstLine="0"/>
              <w:rPr>
                <w:rFonts w:cstheme="minorHAnsi"/>
              </w:rPr>
            </w:pPr>
            <w:r w:rsidRPr="00245373">
              <w:rPr>
                <w:rFonts w:cstheme="minorHAnsi"/>
              </w:rPr>
              <w:t>The ETSU student or other covered person who has requested an accommodation and been approved for a</w:t>
            </w:r>
            <w:r>
              <w:rPr>
                <w:rFonts w:cstheme="minorHAnsi"/>
              </w:rPr>
              <w:t>n emotional</w:t>
            </w:r>
            <w:r w:rsidRPr="00245373">
              <w:rPr>
                <w:rFonts w:cstheme="minorHAnsi"/>
              </w:rPr>
              <w:t xml:space="preserve"> support animal per the procedures listed in this policy.</w:t>
            </w:r>
          </w:p>
          <w:p w14:paraId="18AC489A" w14:textId="77777777" w:rsidR="00B67EDA" w:rsidRDefault="00B67EDA" w:rsidP="00B67EDA">
            <w:pPr>
              <w:ind w:firstLine="0"/>
              <w:rPr>
                <w:rFonts w:cstheme="minorHAnsi"/>
              </w:rPr>
            </w:pPr>
          </w:p>
        </w:tc>
      </w:tr>
      <w:tr w:rsidR="00B67EDA" w:rsidRPr="00BC7DA7" w14:paraId="61BB0981" w14:textId="77777777" w:rsidTr="009E6475">
        <w:tc>
          <w:tcPr>
            <w:tcW w:w="2335" w:type="dxa"/>
          </w:tcPr>
          <w:p w14:paraId="103806B8" w14:textId="2B46C277" w:rsidR="00B67EDA" w:rsidRDefault="00B67EDA" w:rsidP="009E6475">
            <w:pPr>
              <w:ind w:firstLine="0"/>
              <w:rPr>
                <w:rFonts w:cstheme="minorHAnsi"/>
              </w:rPr>
            </w:pPr>
            <w:r>
              <w:rPr>
                <w:rFonts w:cstheme="minorHAnsi"/>
              </w:rPr>
              <w:t>Healthcare provider</w:t>
            </w:r>
          </w:p>
        </w:tc>
        <w:tc>
          <w:tcPr>
            <w:tcW w:w="7830" w:type="dxa"/>
          </w:tcPr>
          <w:p w14:paraId="71F685D8" w14:textId="77777777" w:rsidR="00B67EDA" w:rsidRDefault="00B67EDA" w:rsidP="009E6475">
            <w:pPr>
              <w:ind w:firstLine="0"/>
              <w:rPr>
                <w:rFonts w:cstheme="minorHAnsi"/>
              </w:rPr>
            </w:pPr>
            <w:r w:rsidRPr="00245373">
              <w:rPr>
                <w:rFonts w:cstheme="minorHAnsi"/>
              </w:rPr>
              <w:t>Someone who is familiar with the individual’s disability and the necessity for the requested accommodation, such as a doctor, licensed therapist, or other medical professional</w:t>
            </w:r>
            <w:r>
              <w:rPr>
                <w:rFonts w:cstheme="minorHAnsi"/>
              </w:rPr>
              <w:t xml:space="preserve"> with whom the individual has a medical or therapeutic relationship</w:t>
            </w:r>
            <w:r w:rsidRPr="00245373">
              <w:rPr>
                <w:rFonts w:cstheme="minorHAnsi"/>
              </w:rPr>
              <w:t>.</w:t>
            </w:r>
          </w:p>
          <w:p w14:paraId="05B73D65" w14:textId="358CB488" w:rsidR="00B67EDA" w:rsidRPr="00BC7DA7" w:rsidRDefault="00B67EDA" w:rsidP="009E6475">
            <w:pPr>
              <w:ind w:firstLine="0"/>
              <w:rPr>
                <w:rFonts w:cstheme="minorHAnsi"/>
              </w:rPr>
            </w:pPr>
          </w:p>
        </w:tc>
      </w:tr>
      <w:tr w:rsidR="00B67EDA" w:rsidRPr="005A1381" w14:paraId="71C20B6B" w14:textId="77777777" w:rsidTr="009E6475">
        <w:tc>
          <w:tcPr>
            <w:tcW w:w="2335" w:type="dxa"/>
          </w:tcPr>
          <w:p w14:paraId="5F689472" w14:textId="77777777" w:rsidR="00B67EDA" w:rsidRDefault="00B67EDA" w:rsidP="009E6475">
            <w:pPr>
              <w:ind w:firstLine="0"/>
              <w:rPr>
                <w:rFonts w:cstheme="minorHAnsi"/>
              </w:rPr>
            </w:pPr>
            <w:r>
              <w:rPr>
                <w:rFonts w:cstheme="minorHAnsi"/>
              </w:rPr>
              <w:lastRenderedPageBreak/>
              <w:t>Emotional Support Animal</w:t>
            </w:r>
          </w:p>
        </w:tc>
        <w:tc>
          <w:tcPr>
            <w:tcW w:w="7830" w:type="dxa"/>
          </w:tcPr>
          <w:p w14:paraId="4A13B98C" w14:textId="77777777" w:rsidR="00B67EDA" w:rsidRPr="005A1381" w:rsidRDefault="00B67EDA" w:rsidP="009E6475">
            <w:pPr>
              <w:ind w:firstLine="0"/>
              <w:rPr>
                <w:rFonts w:cstheme="minorHAnsi"/>
              </w:rPr>
            </w:pPr>
            <w:r w:rsidRPr="00BC7DA7">
              <w:rPr>
                <w:rFonts w:cstheme="minorHAnsi"/>
              </w:rPr>
              <w:t xml:space="preserve">An animal that has been prescribed or recommended by a healthcare provider to provide emotional support that alleviates one or more symptoms or effects of the individual’s disability. </w:t>
            </w:r>
            <w:r>
              <w:rPr>
                <w:rFonts w:cstheme="minorHAnsi"/>
              </w:rPr>
              <w:t>Emotional s</w:t>
            </w:r>
            <w:r w:rsidRPr="00BC7DA7">
              <w:rPr>
                <w:rFonts w:cstheme="minorHAnsi"/>
              </w:rPr>
              <w:t>upport animals are not considered service animals under the Americans with Disabilities Act or this policy.</w:t>
            </w:r>
          </w:p>
        </w:tc>
      </w:tr>
    </w:tbl>
    <w:p w14:paraId="29C11EFF" w14:textId="77777777" w:rsidR="00B67EDA" w:rsidRDefault="00B67EDA" w:rsidP="004726C7">
      <w:pPr>
        <w:ind w:firstLine="0"/>
        <w:rPr>
          <w:rFonts w:cstheme="minorHAnsi"/>
        </w:rPr>
      </w:pPr>
    </w:p>
    <w:p w14:paraId="4D4E6973" w14:textId="77777777" w:rsidR="00B67EDA" w:rsidRDefault="00B67EDA" w:rsidP="004726C7">
      <w:pPr>
        <w:ind w:firstLine="0"/>
        <w:rPr>
          <w:rFonts w:cstheme="minorHAnsi"/>
        </w:rPr>
      </w:pPr>
    </w:p>
    <w:p w14:paraId="19B3A202" w14:textId="77777777" w:rsidR="00B87E6D" w:rsidRPr="00245373" w:rsidRDefault="00B87E6D" w:rsidP="004726C7">
      <w:pPr>
        <w:ind w:firstLine="0"/>
        <w:rPr>
          <w:rFonts w:cstheme="minorHAnsi"/>
        </w:rPr>
      </w:pPr>
    </w:p>
    <w:p w14:paraId="1B5ADE67" w14:textId="77777777" w:rsidR="005245CA" w:rsidRPr="00245373" w:rsidRDefault="005245CA" w:rsidP="005245CA">
      <w:pPr>
        <w:shd w:val="clear" w:color="auto" w:fill="FFFFCC"/>
        <w:ind w:firstLine="0"/>
        <w:jc w:val="center"/>
        <w:rPr>
          <w:rFonts w:cstheme="minorHAnsi"/>
        </w:rPr>
      </w:pPr>
      <w:r w:rsidRPr="00245373">
        <w:rPr>
          <w:rFonts w:cstheme="minorHAnsi"/>
        </w:rPr>
        <w:t>Policy History</w:t>
      </w:r>
    </w:p>
    <w:p w14:paraId="0812C753" w14:textId="77777777" w:rsidR="00850552" w:rsidRPr="00245373" w:rsidRDefault="005245CA" w:rsidP="004726C7">
      <w:pPr>
        <w:ind w:firstLine="0"/>
        <w:rPr>
          <w:rFonts w:cstheme="minorHAnsi"/>
        </w:rPr>
      </w:pPr>
      <w:r w:rsidRPr="00245373">
        <w:rPr>
          <w:rFonts w:cstheme="minorHAnsi"/>
        </w:rPr>
        <w:t xml:space="preserve">Effective Date:  </w:t>
      </w:r>
    </w:p>
    <w:p w14:paraId="5AF9A9F8" w14:textId="2860794C" w:rsidR="005245CA" w:rsidRPr="00245373" w:rsidRDefault="005245CA" w:rsidP="004726C7">
      <w:pPr>
        <w:ind w:firstLine="0"/>
        <w:rPr>
          <w:rFonts w:cstheme="minorHAnsi"/>
        </w:rPr>
      </w:pPr>
      <w:r w:rsidRPr="00245373">
        <w:rPr>
          <w:rFonts w:cstheme="minorHAnsi"/>
        </w:rPr>
        <w:t>Revision Date:</w:t>
      </w:r>
    </w:p>
    <w:p w14:paraId="36FA7BD1" w14:textId="77777777" w:rsidR="00EB74D1" w:rsidRPr="00245373" w:rsidRDefault="00803F51" w:rsidP="00803F51">
      <w:pPr>
        <w:shd w:val="clear" w:color="auto" w:fill="DBE5F1" w:themeFill="accent1" w:themeFillTint="33"/>
        <w:ind w:firstLine="0"/>
        <w:jc w:val="center"/>
        <w:rPr>
          <w:rFonts w:cstheme="minorHAnsi"/>
        </w:rPr>
      </w:pPr>
      <w:r w:rsidRPr="00245373">
        <w:rPr>
          <w:rFonts w:cstheme="minorHAnsi"/>
        </w:rPr>
        <w:t>Procedure (s)</w:t>
      </w:r>
    </w:p>
    <w:p w14:paraId="051B88EC" w14:textId="77777777" w:rsidR="007C179E" w:rsidRPr="00245373" w:rsidRDefault="007C179E" w:rsidP="00DB547F">
      <w:pPr>
        <w:pStyle w:val="NoSpacing"/>
        <w:rPr>
          <w:rFonts w:cstheme="minorHAnsi"/>
        </w:rPr>
      </w:pPr>
      <w:bookmarkStart w:id="1" w:name="_Hlk19456151"/>
    </w:p>
    <w:p w14:paraId="628A9FF9" w14:textId="1729B6E8" w:rsidR="00DB547F" w:rsidRPr="00CA79E6" w:rsidRDefault="00AC51EE" w:rsidP="00E81389">
      <w:pPr>
        <w:pStyle w:val="NoSpacing"/>
        <w:numPr>
          <w:ilvl w:val="2"/>
          <w:numId w:val="19"/>
        </w:numPr>
        <w:ind w:left="360"/>
        <w:rPr>
          <w:rFonts w:cstheme="minorHAnsi"/>
        </w:rPr>
      </w:pPr>
      <w:r w:rsidRPr="00CA79E6">
        <w:rPr>
          <w:rFonts w:cstheme="minorHAnsi"/>
        </w:rPr>
        <w:t>Requesting an Accommodation</w:t>
      </w:r>
    </w:p>
    <w:p w14:paraId="29C60D42" w14:textId="77777777" w:rsidR="000E3A4D" w:rsidRDefault="000E3A4D" w:rsidP="00E81389">
      <w:pPr>
        <w:pStyle w:val="NoSpacing"/>
        <w:rPr>
          <w:rFonts w:cstheme="minorHAnsi"/>
        </w:rPr>
      </w:pPr>
    </w:p>
    <w:p w14:paraId="653FA79C" w14:textId="67A55E32" w:rsidR="00B534CC" w:rsidRDefault="0022466E" w:rsidP="00E81389">
      <w:pPr>
        <w:pStyle w:val="NoSpacing"/>
        <w:numPr>
          <w:ilvl w:val="3"/>
          <w:numId w:val="19"/>
        </w:numPr>
        <w:ind w:left="720"/>
        <w:rPr>
          <w:rFonts w:cstheme="minorHAnsi"/>
        </w:rPr>
      </w:pPr>
      <w:r w:rsidRPr="000E3A4D">
        <w:rPr>
          <w:rFonts w:cstheme="minorHAnsi"/>
        </w:rPr>
        <w:t>Students requesting an accommodation for an emotional support animal register with Disability Services</w:t>
      </w:r>
      <w:r>
        <w:rPr>
          <w:rFonts w:cstheme="minorHAnsi"/>
        </w:rPr>
        <w:t xml:space="preserve"> </w:t>
      </w:r>
      <w:r w:rsidR="003528A5">
        <w:rPr>
          <w:rFonts w:cstheme="minorHAnsi"/>
        </w:rPr>
        <w:t xml:space="preserve">and provide a completed ETSU healthcare provider form </w:t>
      </w:r>
      <w:r>
        <w:rPr>
          <w:rFonts w:cstheme="minorHAnsi"/>
        </w:rPr>
        <w:t>as soon as possible, preferably at least 30 days prior to move-in.</w:t>
      </w:r>
      <w:r w:rsidR="009C54C9">
        <w:rPr>
          <w:rFonts w:cstheme="minorHAnsi"/>
        </w:rPr>
        <w:t xml:space="preserve"> </w:t>
      </w:r>
    </w:p>
    <w:p w14:paraId="093D0F99" w14:textId="77777777" w:rsidR="00E81389" w:rsidRDefault="00E81389" w:rsidP="00E81389">
      <w:pPr>
        <w:pStyle w:val="NoSpacing"/>
        <w:rPr>
          <w:rFonts w:cstheme="minorHAnsi"/>
        </w:rPr>
      </w:pPr>
    </w:p>
    <w:p w14:paraId="7B24B836" w14:textId="4ABBF72A" w:rsidR="00E81389" w:rsidRDefault="009C54C9" w:rsidP="00E81389">
      <w:pPr>
        <w:pStyle w:val="NoSpacing"/>
        <w:numPr>
          <w:ilvl w:val="1"/>
          <w:numId w:val="42"/>
        </w:numPr>
        <w:ind w:left="1080"/>
        <w:rPr>
          <w:rFonts w:cstheme="minorHAnsi"/>
        </w:rPr>
      </w:pPr>
      <w:r>
        <w:rPr>
          <w:rFonts w:cstheme="minorHAnsi"/>
        </w:rPr>
        <w:t xml:space="preserve">Accommodation requests </w:t>
      </w:r>
      <w:r w:rsidR="00C52065">
        <w:rPr>
          <w:rFonts w:cstheme="minorHAnsi"/>
        </w:rPr>
        <w:t>are</w:t>
      </w:r>
      <w:r>
        <w:rPr>
          <w:rFonts w:cstheme="minorHAnsi"/>
        </w:rPr>
        <w:t xml:space="preserve"> renewed each year, 30 days before the start of the housing license agreement.</w:t>
      </w:r>
    </w:p>
    <w:p w14:paraId="2805D05D" w14:textId="77777777" w:rsidR="00E81389" w:rsidRDefault="00E81389" w:rsidP="00E81389">
      <w:pPr>
        <w:pStyle w:val="NoSpacing"/>
        <w:ind w:left="1080"/>
        <w:rPr>
          <w:rFonts w:cstheme="minorHAnsi"/>
        </w:rPr>
      </w:pPr>
    </w:p>
    <w:p w14:paraId="075ED510" w14:textId="6BDF9359" w:rsidR="00B534CC" w:rsidRPr="00E81389" w:rsidRDefault="00B534CC" w:rsidP="00E81389">
      <w:pPr>
        <w:pStyle w:val="NoSpacing"/>
        <w:numPr>
          <w:ilvl w:val="1"/>
          <w:numId w:val="42"/>
        </w:numPr>
        <w:ind w:left="1080"/>
        <w:rPr>
          <w:rFonts w:cstheme="minorHAnsi"/>
        </w:rPr>
      </w:pPr>
      <w:r w:rsidRPr="00E81389">
        <w:rPr>
          <w:rFonts w:cstheme="minorHAnsi"/>
        </w:rPr>
        <w:t xml:space="preserve">All accommodation requests for </w:t>
      </w:r>
      <w:r w:rsidR="002C7D5A" w:rsidRPr="00E81389">
        <w:rPr>
          <w:rFonts w:cstheme="minorHAnsi"/>
        </w:rPr>
        <w:t>campus housing are reviewed on a first-come first-serve basis. Submitting a late request could jeopardize the accommodation process based on the availability of housing.</w:t>
      </w:r>
    </w:p>
    <w:p w14:paraId="200A95BC" w14:textId="77777777" w:rsidR="00CA79E6" w:rsidRPr="00CA79E6" w:rsidRDefault="00CA79E6" w:rsidP="00CA79E6">
      <w:pPr>
        <w:pStyle w:val="NoSpacing"/>
        <w:ind w:left="1440"/>
        <w:rPr>
          <w:rFonts w:cstheme="minorHAnsi"/>
        </w:rPr>
      </w:pPr>
    </w:p>
    <w:p w14:paraId="2F2B098F" w14:textId="725B4CC7" w:rsidR="00CA79E6" w:rsidRDefault="002C6B69" w:rsidP="003528A5">
      <w:pPr>
        <w:pStyle w:val="NoSpacing"/>
        <w:numPr>
          <w:ilvl w:val="3"/>
          <w:numId w:val="19"/>
        </w:numPr>
        <w:ind w:left="720"/>
        <w:rPr>
          <w:rFonts w:cstheme="minorHAnsi"/>
        </w:rPr>
      </w:pPr>
      <w:r w:rsidRPr="00245373">
        <w:rPr>
          <w:rFonts w:cstheme="minorHAnsi"/>
        </w:rPr>
        <w:t xml:space="preserve">Disability Services will determine if the accommodation is necessary </w:t>
      </w:r>
      <w:r w:rsidR="006F7A38" w:rsidRPr="00245373">
        <w:rPr>
          <w:rFonts w:cstheme="minorHAnsi"/>
        </w:rPr>
        <w:t xml:space="preserve">and reasonable </w:t>
      </w:r>
      <w:r w:rsidRPr="00245373">
        <w:rPr>
          <w:rFonts w:cstheme="minorHAnsi"/>
        </w:rPr>
        <w:t xml:space="preserve">within </w:t>
      </w:r>
      <w:r w:rsidR="009C54C9">
        <w:rPr>
          <w:rFonts w:cstheme="minorHAnsi"/>
        </w:rPr>
        <w:t>14</w:t>
      </w:r>
      <w:r w:rsidRPr="00245373">
        <w:rPr>
          <w:rFonts w:cstheme="minorHAnsi"/>
        </w:rPr>
        <w:t xml:space="preserve"> business days of receiving </w:t>
      </w:r>
      <w:r w:rsidR="002044EC">
        <w:rPr>
          <w:rFonts w:cstheme="minorHAnsi"/>
        </w:rPr>
        <w:t>completed</w:t>
      </w:r>
      <w:r w:rsidR="009C54C9">
        <w:rPr>
          <w:rFonts w:cstheme="minorHAnsi"/>
        </w:rPr>
        <w:t xml:space="preserve"> </w:t>
      </w:r>
      <w:r w:rsidR="0003414E" w:rsidRPr="00245373">
        <w:rPr>
          <w:rFonts w:cstheme="minorHAnsi"/>
        </w:rPr>
        <w:t>healthcare provider</w:t>
      </w:r>
      <w:r w:rsidRPr="00245373">
        <w:rPr>
          <w:rFonts w:cstheme="minorHAnsi"/>
        </w:rPr>
        <w:t xml:space="preserve"> </w:t>
      </w:r>
      <w:r w:rsidR="0003414E" w:rsidRPr="00245373">
        <w:rPr>
          <w:rFonts w:cstheme="minorHAnsi"/>
        </w:rPr>
        <w:t>documentation</w:t>
      </w:r>
      <w:r w:rsidRPr="00245373">
        <w:rPr>
          <w:rFonts w:cstheme="minorHAnsi"/>
        </w:rPr>
        <w:t xml:space="preserve">. </w:t>
      </w:r>
    </w:p>
    <w:p w14:paraId="0EC97EE6" w14:textId="77777777" w:rsidR="00CA79E6" w:rsidRDefault="00CA79E6" w:rsidP="00CA79E6">
      <w:pPr>
        <w:pStyle w:val="NoSpacing"/>
        <w:ind w:left="1080"/>
        <w:rPr>
          <w:rFonts w:cstheme="minorHAnsi"/>
        </w:rPr>
      </w:pPr>
    </w:p>
    <w:p w14:paraId="7C7883E2" w14:textId="366860B3" w:rsidR="003528A5" w:rsidRDefault="009C54C9" w:rsidP="003528A5">
      <w:pPr>
        <w:pStyle w:val="NoSpacing"/>
        <w:numPr>
          <w:ilvl w:val="1"/>
          <w:numId w:val="18"/>
        </w:numPr>
        <w:ind w:left="1080"/>
        <w:rPr>
          <w:rFonts w:cstheme="minorHAnsi"/>
        </w:rPr>
      </w:pPr>
      <w:r>
        <w:rPr>
          <w:rFonts w:cstheme="minorHAnsi"/>
        </w:rPr>
        <w:t xml:space="preserve">Disability Services may consult with other professionals as needed to determine the necessity of the accommodation, including requesting informed consent to discuss the matter with the individual’s healthcare provider. </w:t>
      </w:r>
    </w:p>
    <w:p w14:paraId="5D528692" w14:textId="77777777" w:rsidR="003528A5" w:rsidRDefault="003528A5" w:rsidP="003528A5">
      <w:pPr>
        <w:pStyle w:val="NoSpacing"/>
        <w:ind w:left="1080"/>
        <w:rPr>
          <w:rFonts w:cstheme="minorHAnsi"/>
        </w:rPr>
      </w:pPr>
    </w:p>
    <w:p w14:paraId="065CC509" w14:textId="392FDE86" w:rsidR="00AC51EE" w:rsidRPr="003528A5" w:rsidRDefault="002C6B69" w:rsidP="003528A5">
      <w:pPr>
        <w:pStyle w:val="NoSpacing"/>
        <w:numPr>
          <w:ilvl w:val="1"/>
          <w:numId w:val="18"/>
        </w:numPr>
        <w:ind w:left="1080"/>
        <w:rPr>
          <w:rFonts w:cstheme="minorHAnsi"/>
        </w:rPr>
      </w:pPr>
      <w:r w:rsidRPr="003528A5">
        <w:rPr>
          <w:rFonts w:cstheme="minorHAnsi"/>
        </w:rPr>
        <w:t xml:space="preserve">Disability Services will contact the owner to discuss implementation of the </w:t>
      </w:r>
      <w:r w:rsidR="006F7A38" w:rsidRPr="003528A5">
        <w:rPr>
          <w:rFonts w:cstheme="minorHAnsi"/>
        </w:rPr>
        <w:t xml:space="preserve">approved </w:t>
      </w:r>
      <w:r w:rsidRPr="003528A5">
        <w:rPr>
          <w:rFonts w:cstheme="minorHAnsi"/>
        </w:rPr>
        <w:t>accommodation.</w:t>
      </w:r>
    </w:p>
    <w:p w14:paraId="7DAC6A89" w14:textId="77777777" w:rsidR="00AC51EE" w:rsidRDefault="00AC51EE" w:rsidP="00185134">
      <w:pPr>
        <w:pStyle w:val="NoSpacing"/>
        <w:ind w:left="720"/>
        <w:rPr>
          <w:rFonts w:cstheme="minorHAnsi"/>
        </w:rPr>
      </w:pPr>
    </w:p>
    <w:p w14:paraId="00AC5E07" w14:textId="1E0FC1ED" w:rsidR="006F7A38" w:rsidRPr="00AC51EE" w:rsidRDefault="003528A5" w:rsidP="003528A5">
      <w:pPr>
        <w:pStyle w:val="NoSpacing"/>
        <w:numPr>
          <w:ilvl w:val="3"/>
          <w:numId w:val="19"/>
        </w:numPr>
        <w:ind w:left="720"/>
        <w:rPr>
          <w:rFonts w:cstheme="minorHAnsi"/>
        </w:rPr>
      </w:pPr>
      <w:r>
        <w:rPr>
          <w:rFonts w:cstheme="minorHAnsi"/>
        </w:rPr>
        <w:t>Disability Services considers</w:t>
      </w:r>
      <w:r w:rsidR="006F7A38" w:rsidRPr="00AC51EE">
        <w:rPr>
          <w:rFonts w:cstheme="minorHAnsi"/>
        </w:rPr>
        <w:t xml:space="preserve"> the following factors in determining whether the presence of the animal is reasonable or in the making of housing assignments for individuals with </w:t>
      </w:r>
      <w:r w:rsidR="00245373" w:rsidRPr="00AC51EE">
        <w:rPr>
          <w:rFonts w:cstheme="minorHAnsi"/>
        </w:rPr>
        <w:t>emotional support animals</w:t>
      </w:r>
      <w:r w:rsidR="006F7A38" w:rsidRPr="00AC51EE">
        <w:rPr>
          <w:rFonts w:cstheme="minorHAnsi"/>
        </w:rPr>
        <w:t>:</w:t>
      </w:r>
    </w:p>
    <w:p w14:paraId="2FEEDABE" w14:textId="77777777" w:rsidR="0003414E" w:rsidRPr="00245373" w:rsidRDefault="0003414E" w:rsidP="0003414E">
      <w:pPr>
        <w:pStyle w:val="NoSpacing"/>
        <w:ind w:left="720"/>
        <w:rPr>
          <w:rFonts w:cstheme="minorHAnsi"/>
        </w:rPr>
      </w:pPr>
    </w:p>
    <w:p w14:paraId="1A522EC6" w14:textId="08E88833" w:rsidR="003528A5" w:rsidRDefault="006F7A38" w:rsidP="003528A5">
      <w:pPr>
        <w:pStyle w:val="NoSpacing"/>
        <w:numPr>
          <w:ilvl w:val="0"/>
          <w:numId w:val="20"/>
        </w:numPr>
        <w:ind w:left="1368"/>
        <w:rPr>
          <w:rFonts w:cstheme="minorHAnsi"/>
        </w:rPr>
      </w:pPr>
      <w:r w:rsidRPr="00245373">
        <w:rPr>
          <w:rFonts w:cstheme="minorHAnsi"/>
        </w:rPr>
        <w:t>The animal’s size;</w:t>
      </w:r>
    </w:p>
    <w:p w14:paraId="5BBDAF38" w14:textId="77777777" w:rsidR="003528A5" w:rsidRDefault="003528A5" w:rsidP="003528A5">
      <w:pPr>
        <w:pStyle w:val="NoSpacing"/>
        <w:ind w:left="1368"/>
        <w:rPr>
          <w:rFonts w:cstheme="minorHAnsi"/>
        </w:rPr>
      </w:pPr>
    </w:p>
    <w:p w14:paraId="550755BA" w14:textId="16F7D502" w:rsidR="003528A5" w:rsidRDefault="006F7A38" w:rsidP="003528A5">
      <w:pPr>
        <w:pStyle w:val="NoSpacing"/>
        <w:numPr>
          <w:ilvl w:val="0"/>
          <w:numId w:val="20"/>
        </w:numPr>
        <w:ind w:left="1368"/>
        <w:rPr>
          <w:rFonts w:cstheme="minorHAnsi"/>
        </w:rPr>
      </w:pPr>
      <w:r w:rsidRPr="003528A5">
        <w:rPr>
          <w:rFonts w:cstheme="minorHAnsi"/>
        </w:rPr>
        <w:t>The animal’s presence would force another individual from individual housing (i.e., serious allergies);</w:t>
      </w:r>
    </w:p>
    <w:p w14:paraId="3CB36327" w14:textId="77777777" w:rsidR="003528A5" w:rsidRDefault="003528A5" w:rsidP="003528A5">
      <w:pPr>
        <w:pStyle w:val="NoSpacing"/>
        <w:rPr>
          <w:rFonts w:cstheme="minorHAnsi"/>
        </w:rPr>
      </w:pPr>
    </w:p>
    <w:p w14:paraId="5BBEDA95" w14:textId="2A6203DC" w:rsidR="003528A5" w:rsidRDefault="003528A5" w:rsidP="003528A5">
      <w:pPr>
        <w:pStyle w:val="NoSpacing"/>
        <w:numPr>
          <w:ilvl w:val="0"/>
          <w:numId w:val="20"/>
        </w:numPr>
        <w:ind w:left="1368"/>
        <w:rPr>
          <w:rFonts w:cstheme="minorHAnsi"/>
        </w:rPr>
      </w:pPr>
      <w:r w:rsidRPr="003528A5">
        <w:rPr>
          <w:rFonts w:cstheme="minorHAnsi"/>
        </w:rPr>
        <w:t>I</w:t>
      </w:r>
      <w:r w:rsidR="006F7A38" w:rsidRPr="003528A5">
        <w:rPr>
          <w:rFonts w:cstheme="minorHAnsi"/>
        </w:rPr>
        <w:t>ndividuals’ right to peace and quiet enjoyment;</w:t>
      </w:r>
    </w:p>
    <w:p w14:paraId="0D3AE6E4" w14:textId="77777777" w:rsidR="003528A5" w:rsidRDefault="003528A5" w:rsidP="003528A5">
      <w:pPr>
        <w:pStyle w:val="NoSpacing"/>
        <w:rPr>
          <w:rFonts w:cstheme="minorHAnsi"/>
        </w:rPr>
      </w:pPr>
    </w:p>
    <w:p w14:paraId="100F55FF" w14:textId="6A89EDB6" w:rsidR="003528A5" w:rsidRDefault="006F7A38" w:rsidP="003528A5">
      <w:pPr>
        <w:pStyle w:val="NoSpacing"/>
        <w:numPr>
          <w:ilvl w:val="0"/>
          <w:numId w:val="20"/>
        </w:numPr>
        <w:ind w:left="1368"/>
        <w:rPr>
          <w:rFonts w:cstheme="minorHAnsi"/>
        </w:rPr>
      </w:pPr>
      <w:r w:rsidRPr="003528A5">
        <w:rPr>
          <w:rFonts w:cstheme="minorHAnsi"/>
        </w:rPr>
        <w:t>The animal is not housebroken or is unable to live with others in a reasonable manner;</w:t>
      </w:r>
    </w:p>
    <w:p w14:paraId="48714A57" w14:textId="77777777" w:rsidR="003528A5" w:rsidRDefault="003528A5" w:rsidP="003528A5">
      <w:pPr>
        <w:pStyle w:val="NoSpacing"/>
        <w:rPr>
          <w:rFonts w:cstheme="minorHAnsi"/>
        </w:rPr>
      </w:pPr>
    </w:p>
    <w:p w14:paraId="367219C9" w14:textId="05621CE0" w:rsidR="003528A5" w:rsidRDefault="006F7A38" w:rsidP="003528A5">
      <w:pPr>
        <w:pStyle w:val="NoSpacing"/>
        <w:numPr>
          <w:ilvl w:val="0"/>
          <w:numId w:val="20"/>
        </w:numPr>
        <w:ind w:left="1368"/>
        <w:rPr>
          <w:rFonts w:cstheme="minorHAnsi"/>
        </w:rPr>
      </w:pPr>
      <w:r w:rsidRPr="003528A5">
        <w:rPr>
          <w:rFonts w:cstheme="minorHAnsi"/>
        </w:rPr>
        <w:lastRenderedPageBreak/>
        <w:t>The animal’s vaccinations are not up-to-date;</w:t>
      </w:r>
    </w:p>
    <w:p w14:paraId="1FFA6F6E" w14:textId="77777777" w:rsidR="003528A5" w:rsidRDefault="003528A5" w:rsidP="003528A5">
      <w:pPr>
        <w:pStyle w:val="NoSpacing"/>
        <w:rPr>
          <w:rFonts w:cstheme="minorHAnsi"/>
        </w:rPr>
      </w:pPr>
    </w:p>
    <w:p w14:paraId="3BE630BD" w14:textId="1C343E1E" w:rsidR="003528A5" w:rsidRDefault="006F7A38" w:rsidP="003528A5">
      <w:pPr>
        <w:pStyle w:val="NoSpacing"/>
        <w:numPr>
          <w:ilvl w:val="0"/>
          <w:numId w:val="20"/>
        </w:numPr>
        <w:ind w:left="1368"/>
        <w:rPr>
          <w:rFonts w:cstheme="minorHAnsi"/>
        </w:rPr>
      </w:pPr>
      <w:r w:rsidRPr="003528A5">
        <w:rPr>
          <w:rFonts w:cstheme="minorHAnsi"/>
        </w:rPr>
        <w:t>The animal poses or has posed in the past a direct threat to the individual or others; and</w:t>
      </w:r>
    </w:p>
    <w:p w14:paraId="1B3FCC02" w14:textId="77777777" w:rsidR="003528A5" w:rsidRDefault="003528A5" w:rsidP="003528A5">
      <w:pPr>
        <w:pStyle w:val="NoSpacing"/>
        <w:rPr>
          <w:rFonts w:cstheme="minorHAnsi"/>
        </w:rPr>
      </w:pPr>
    </w:p>
    <w:p w14:paraId="211E0F01" w14:textId="77777777" w:rsidR="003528A5" w:rsidRDefault="006F7A38" w:rsidP="003528A5">
      <w:pPr>
        <w:pStyle w:val="NoSpacing"/>
        <w:numPr>
          <w:ilvl w:val="0"/>
          <w:numId w:val="20"/>
        </w:numPr>
        <w:ind w:left="1368"/>
        <w:rPr>
          <w:rFonts w:cstheme="minorHAnsi"/>
        </w:rPr>
      </w:pPr>
      <w:r w:rsidRPr="003528A5">
        <w:rPr>
          <w:rFonts w:cstheme="minorHAnsi"/>
        </w:rPr>
        <w:t xml:space="preserve">The animal causes or has caused excessive damage to housing beyond reasonable wear and tear. </w:t>
      </w:r>
    </w:p>
    <w:p w14:paraId="1932548F" w14:textId="77777777" w:rsidR="003528A5" w:rsidRDefault="003528A5" w:rsidP="003528A5">
      <w:pPr>
        <w:pStyle w:val="ListParagraph"/>
        <w:rPr>
          <w:rFonts w:cstheme="minorHAnsi"/>
        </w:rPr>
      </w:pPr>
    </w:p>
    <w:p w14:paraId="30DD80B1" w14:textId="4C20CB24" w:rsidR="006F7A38" w:rsidRPr="003528A5" w:rsidRDefault="006F7A38" w:rsidP="003528A5">
      <w:pPr>
        <w:pStyle w:val="NoSpacing"/>
        <w:numPr>
          <w:ilvl w:val="0"/>
          <w:numId w:val="20"/>
        </w:numPr>
        <w:ind w:left="1368"/>
        <w:rPr>
          <w:rFonts w:cstheme="minorHAnsi"/>
        </w:rPr>
      </w:pPr>
      <w:r w:rsidRPr="003528A5">
        <w:rPr>
          <w:rFonts w:cstheme="minorHAnsi"/>
        </w:rPr>
        <w:t xml:space="preserve">Determinations will not be made on mere speculation or fear about the types of harm or damage an animal may cause or that other animals </w:t>
      </w:r>
      <w:r w:rsidR="0003414E" w:rsidRPr="003528A5">
        <w:rPr>
          <w:rFonts w:cstheme="minorHAnsi"/>
        </w:rPr>
        <w:t xml:space="preserve">of that type </w:t>
      </w:r>
      <w:r w:rsidRPr="003528A5">
        <w:rPr>
          <w:rFonts w:cstheme="minorHAnsi"/>
        </w:rPr>
        <w:t xml:space="preserve">have caused. </w:t>
      </w:r>
    </w:p>
    <w:p w14:paraId="2B340665" w14:textId="05E61781" w:rsidR="002C6B69" w:rsidRPr="00245373" w:rsidRDefault="002C6B69" w:rsidP="00185134">
      <w:pPr>
        <w:pStyle w:val="NoSpacing"/>
        <w:ind w:left="720"/>
        <w:rPr>
          <w:rFonts w:cstheme="minorHAnsi"/>
        </w:rPr>
      </w:pPr>
    </w:p>
    <w:p w14:paraId="179C04CA" w14:textId="4866323B" w:rsidR="006F7A38" w:rsidRPr="00245373" w:rsidRDefault="006F7A38" w:rsidP="003528A5">
      <w:pPr>
        <w:pStyle w:val="NoSpacing"/>
        <w:numPr>
          <w:ilvl w:val="3"/>
          <w:numId w:val="19"/>
        </w:numPr>
        <w:ind w:left="720"/>
        <w:rPr>
          <w:rFonts w:cstheme="minorHAnsi"/>
        </w:rPr>
      </w:pPr>
      <w:r w:rsidRPr="00245373">
        <w:rPr>
          <w:rFonts w:cstheme="minorHAnsi"/>
        </w:rPr>
        <w:t>A request for a</w:t>
      </w:r>
      <w:r w:rsidR="00AC51EE">
        <w:rPr>
          <w:rFonts w:cstheme="minorHAnsi"/>
        </w:rPr>
        <w:t>n emotional</w:t>
      </w:r>
      <w:r w:rsidRPr="00245373">
        <w:rPr>
          <w:rFonts w:cstheme="minorHAnsi"/>
        </w:rPr>
        <w:t xml:space="preserve"> support animal in University housing may be denied as unreasonable if the presence of the animal:</w:t>
      </w:r>
    </w:p>
    <w:p w14:paraId="7E95671E" w14:textId="77777777" w:rsidR="003528A5" w:rsidRDefault="003528A5" w:rsidP="003528A5">
      <w:pPr>
        <w:pStyle w:val="NoSpacing"/>
        <w:rPr>
          <w:rFonts w:cstheme="minorHAnsi"/>
        </w:rPr>
      </w:pPr>
    </w:p>
    <w:p w14:paraId="26203702" w14:textId="6E52252A" w:rsidR="003528A5" w:rsidRDefault="006F7A38" w:rsidP="003528A5">
      <w:pPr>
        <w:pStyle w:val="NoSpacing"/>
        <w:numPr>
          <w:ilvl w:val="0"/>
          <w:numId w:val="21"/>
        </w:numPr>
        <w:ind w:left="1368"/>
        <w:rPr>
          <w:rFonts w:cstheme="minorHAnsi"/>
        </w:rPr>
      </w:pPr>
      <w:r w:rsidRPr="00245373">
        <w:rPr>
          <w:rFonts w:cstheme="minorHAnsi"/>
        </w:rPr>
        <w:t>Imposes an undue financial and/or administrative burden;</w:t>
      </w:r>
    </w:p>
    <w:p w14:paraId="60689FE9" w14:textId="77777777" w:rsidR="003528A5" w:rsidRDefault="003528A5" w:rsidP="003528A5">
      <w:pPr>
        <w:pStyle w:val="NoSpacing"/>
        <w:ind w:left="1368"/>
        <w:rPr>
          <w:rFonts w:cstheme="minorHAnsi"/>
        </w:rPr>
      </w:pPr>
    </w:p>
    <w:p w14:paraId="5CB0906E" w14:textId="37CC2004" w:rsidR="003528A5" w:rsidRPr="003528A5" w:rsidRDefault="006F7A38" w:rsidP="00870016">
      <w:pPr>
        <w:pStyle w:val="NoSpacing"/>
        <w:numPr>
          <w:ilvl w:val="0"/>
          <w:numId w:val="21"/>
        </w:numPr>
        <w:ind w:left="1368"/>
        <w:rPr>
          <w:rFonts w:cstheme="minorHAnsi"/>
        </w:rPr>
      </w:pPr>
      <w:r w:rsidRPr="003528A5">
        <w:rPr>
          <w:rFonts w:cstheme="minorHAnsi"/>
        </w:rPr>
        <w:t>Fundamentally alters University housing policies</w:t>
      </w:r>
    </w:p>
    <w:p w14:paraId="2677CAEC" w14:textId="77777777" w:rsidR="003528A5" w:rsidRDefault="003528A5" w:rsidP="003528A5">
      <w:pPr>
        <w:pStyle w:val="NoSpacing"/>
        <w:rPr>
          <w:rFonts w:cstheme="minorHAnsi"/>
        </w:rPr>
      </w:pPr>
    </w:p>
    <w:p w14:paraId="179C9D7B" w14:textId="2CF5068E" w:rsidR="003528A5" w:rsidRDefault="006F7A38" w:rsidP="003528A5">
      <w:pPr>
        <w:pStyle w:val="NoSpacing"/>
        <w:numPr>
          <w:ilvl w:val="0"/>
          <w:numId w:val="21"/>
        </w:numPr>
        <w:ind w:left="1368"/>
        <w:rPr>
          <w:rFonts w:cstheme="minorHAnsi"/>
        </w:rPr>
      </w:pPr>
      <w:r w:rsidRPr="003528A5">
        <w:rPr>
          <w:rFonts w:cstheme="minorHAnsi"/>
        </w:rPr>
        <w:t xml:space="preserve">Poses a direct threat to the health and safety of others; or </w:t>
      </w:r>
    </w:p>
    <w:p w14:paraId="4F094BE7" w14:textId="77777777" w:rsidR="003528A5" w:rsidRDefault="003528A5" w:rsidP="003528A5">
      <w:pPr>
        <w:pStyle w:val="NoSpacing"/>
        <w:rPr>
          <w:rFonts w:cstheme="minorHAnsi"/>
        </w:rPr>
      </w:pPr>
    </w:p>
    <w:p w14:paraId="2A3E183A" w14:textId="187D3D12" w:rsidR="006F7A38" w:rsidRPr="003528A5" w:rsidRDefault="006F7A38" w:rsidP="003528A5">
      <w:pPr>
        <w:pStyle w:val="NoSpacing"/>
        <w:numPr>
          <w:ilvl w:val="0"/>
          <w:numId w:val="21"/>
        </w:numPr>
        <w:ind w:left="1368"/>
        <w:rPr>
          <w:rFonts w:cstheme="minorHAnsi"/>
        </w:rPr>
      </w:pPr>
      <w:r w:rsidRPr="003528A5">
        <w:rPr>
          <w:rFonts w:cstheme="minorHAnsi"/>
        </w:rPr>
        <w:t xml:space="preserve">Would cause substantial property damage to the property of others, including University property. </w:t>
      </w:r>
    </w:p>
    <w:p w14:paraId="0B4600DE" w14:textId="77777777" w:rsidR="006F7A38" w:rsidRPr="00245373" w:rsidRDefault="006F7A38" w:rsidP="002C6B69">
      <w:pPr>
        <w:pStyle w:val="NoSpacing"/>
        <w:rPr>
          <w:rFonts w:cstheme="minorHAnsi"/>
        </w:rPr>
      </w:pPr>
    </w:p>
    <w:p w14:paraId="4ADCFF35" w14:textId="04C74B97" w:rsidR="002C6B69" w:rsidRPr="00245373" w:rsidRDefault="002C6B69" w:rsidP="003528A5">
      <w:pPr>
        <w:pStyle w:val="NoSpacing"/>
        <w:numPr>
          <w:ilvl w:val="3"/>
          <w:numId w:val="19"/>
        </w:numPr>
        <w:ind w:left="720"/>
        <w:rPr>
          <w:rFonts w:cstheme="minorHAnsi"/>
        </w:rPr>
      </w:pPr>
      <w:r w:rsidRPr="00245373">
        <w:rPr>
          <w:rFonts w:cstheme="minorHAnsi"/>
        </w:rPr>
        <w:t>If Disability Services determines a requested accommodation is necessary but unreasonable, the Office will contact the individual to engage in an interactive process with the individual to determine if there are alternative accommodations that might effectively meet the individual’s disability-related needs.</w:t>
      </w:r>
    </w:p>
    <w:p w14:paraId="4AB0CB6E" w14:textId="7B790A02" w:rsidR="002C6B69" w:rsidRPr="00245373" w:rsidRDefault="002C6B69" w:rsidP="002C6B69">
      <w:pPr>
        <w:pStyle w:val="NoSpacing"/>
        <w:rPr>
          <w:rFonts w:cstheme="minorHAnsi"/>
        </w:rPr>
      </w:pPr>
    </w:p>
    <w:p w14:paraId="276A1C8C" w14:textId="2CD5E62D" w:rsidR="00AC51EE" w:rsidRDefault="002C6B69" w:rsidP="00185134">
      <w:pPr>
        <w:pStyle w:val="NoSpacing"/>
        <w:numPr>
          <w:ilvl w:val="0"/>
          <w:numId w:val="22"/>
        </w:numPr>
        <w:ind w:left="1080"/>
        <w:rPr>
          <w:rFonts w:cstheme="minorHAnsi"/>
        </w:rPr>
      </w:pPr>
      <w:r w:rsidRPr="00245373">
        <w:rPr>
          <w:rFonts w:cstheme="minorHAnsi"/>
        </w:rPr>
        <w:t xml:space="preserve">If the individual is unwilling to accept any alternative accommodation offered by Disability Services or there are no alternative accommodations available, Disability Services will provide a verbal explanation and written notification to the individual of the denial, the reasons for the denial, the right to appeal the decision, and the procedures for that appeals process. </w:t>
      </w:r>
    </w:p>
    <w:p w14:paraId="24EC1DFC" w14:textId="77777777" w:rsidR="00AC51EE" w:rsidRDefault="00AC51EE" w:rsidP="00185134">
      <w:pPr>
        <w:pStyle w:val="NoSpacing"/>
        <w:ind w:left="720"/>
        <w:rPr>
          <w:rFonts w:cstheme="minorHAnsi"/>
        </w:rPr>
      </w:pPr>
    </w:p>
    <w:p w14:paraId="0D868D1A" w14:textId="77777777" w:rsidR="00AC51EE" w:rsidRDefault="002C6B69" w:rsidP="00185134">
      <w:pPr>
        <w:pStyle w:val="NoSpacing"/>
        <w:numPr>
          <w:ilvl w:val="0"/>
          <w:numId w:val="22"/>
        </w:numPr>
        <w:ind w:left="1080"/>
        <w:rPr>
          <w:rFonts w:cstheme="minorHAnsi"/>
        </w:rPr>
      </w:pPr>
      <w:r w:rsidRPr="00245373">
        <w:rPr>
          <w:rFonts w:cstheme="minorHAnsi"/>
        </w:rPr>
        <w:t xml:space="preserve">The notification </w:t>
      </w:r>
      <w:r w:rsidR="00AC51EE">
        <w:rPr>
          <w:rFonts w:cstheme="minorHAnsi"/>
        </w:rPr>
        <w:t>will</w:t>
      </w:r>
      <w:r w:rsidRPr="00245373">
        <w:rPr>
          <w:rFonts w:cstheme="minorHAnsi"/>
        </w:rPr>
        <w:t xml:space="preserve"> be in writing and made within seven </w:t>
      </w:r>
      <w:r w:rsidR="00AC51EE">
        <w:rPr>
          <w:rFonts w:cstheme="minorHAnsi"/>
        </w:rPr>
        <w:t xml:space="preserve">(7) </w:t>
      </w:r>
      <w:r w:rsidRPr="00245373">
        <w:rPr>
          <w:rFonts w:cstheme="minorHAnsi"/>
        </w:rPr>
        <w:t>business days of the notification from the individual of his/her unwillingness to accept any of the alternative accommodations offered or the determination that there are no alternative accommodations available.</w:t>
      </w:r>
    </w:p>
    <w:p w14:paraId="7DDFC9D3" w14:textId="77777777" w:rsidR="00AC51EE" w:rsidRDefault="00AC51EE" w:rsidP="00185134">
      <w:pPr>
        <w:pStyle w:val="ListParagraph"/>
        <w:rPr>
          <w:rFonts w:cstheme="minorHAnsi"/>
        </w:rPr>
      </w:pPr>
    </w:p>
    <w:p w14:paraId="60914FB5" w14:textId="6CABA2B0" w:rsidR="002C6B69" w:rsidRDefault="002C6B69" w:rsidP="00185134">
      <w:pPr>
        <w:pStyle w:val="NoSpacing"/>
        <w:numPr>
          <w:ilvl w:val="0"/>
          <w:numId w:val="22"/>
        </w:numPr>
        <w:ind w:left="1080"/>
        <w:rPr>
          <w:rFonts w:cstheme="minorHAnsi"/>
        </w:rPr>
      </w:pPr>
      <w:r w:rsidRPr="00AC51EE">
        <w:rPr>
          <w:rFonts w:cstheme="minorHAnsi"/>
        </w:rPr>
        <w:t xml:space="preserve">All appeals are made and reviewed by ETSU’s Office of University Compliance pursuant to </w:t>
      </w:r>
      <w:r w:rsidR="00841391" w:rsidRPr="00AC51EE">
        <w:rPr>
          <w:rFonts w:cstheme="minorHAnsi"/>
        </w:rPr>
        <w:t>ETSU’s ADA and Section 504 Grievance Procedure.</w:t>
      </w:r>
    </w:p>
    <w:p w14:paraId="0F8D3B0B" w14:textId="77777777" w:rsidR="003528A5" w:rsidRPr="00AC51EE" w:rsidRDefault="003528A5" w:rsidP="003528A5">
      <w:pPr>
        <w:pStyle w:val="NoSpacing"/>
        <w:rPr>
          <w:rFonts w:cstheme="minorHAnsi"/>
        </w:rPr>
      </w:pPr>
    </w:p>
    <w:bookmarkEnd w:id="1"/>
    <w:p w14:paraId="15F66923" w14:textId="689275F8" w:rsidR="00E81389" w:rsidRPr="00CA79E6" w:rsidRDefault="00E81389" w:rsidP="00D805CF">
      <w:pPr>
        <w:pStyle w:val="NoSpacing"/>
        <w:numPr>
          <w:ilvl w:val="2"/>
          <w:numId w:val="19"/>
        </w:numPr>
        <w:ind w:left="360"/>
        <w:rPr>
          <w:rFonts w:cstheme="minorHAnsi"/>
        </w:rPr>
      </w:pPr>
      <w:r>
        <w:rPr>
          <w:rFonts w:cstheme="minorHAnsi"/>
        </w:rPr>
        <w:t>Non-Discrimination and Non-Retaliation</w:t>
      </w:r>
    </w:p>
    <w:p w14:paraId="292C3012" w14:textId="77777777" w:rsidR="00E81389" w:rsidRPr="00245373" w:rsidRDefault="00E81389" w:rsidP="00E81389">
      <w:pPr>
        <w:pStyle w:val="NoSpacing"/>
        <w:rPr>
          <w:rFonts w:cstheme="minorHAnsi"/>
        </w:rPr>
      </w:pPr>
    </w:p>
    <w:p w14:paraId="1F3CD98A" w14:textId="77777777" w:rsidR="00E81389" w:rsidRPr="00245373" w:rsidRDefault="00E81389" w:rsidP="00E81389">
      <w:pPr>
        <w:pStyle w:val="NoSpacing"/>
        <w:ind w:left="360"/>
        <w:rPr>
          <w:rFonts w:cstheme="minorHAnsi"/>
        </w:rPr>
      </w:pPr>
      <w:r w:rsidRPr="00245373">
        <w:rPr>
          <w:rFonts w:cstheme="minorHAnsi"/>
        </w:rPr>
        <w:t>If an individual with a disability believes a request for accommodation under this policy has been unlawfully denied or a response has been unreasonably delayed, they may file a complaint with:</w:t>
      </w:r>
    </w:p>
    <w:p w14:paraId="7C72430B" w14:textId="77777777" w:rsidR="00E81389" w:rsidRPr="00245373" w:rsidRDefault="00E81389" w:rsidP="00E81389">
      <w:pPr>
        <w:pStyle w:val="NoSpacing"/>
        <w:rPr>
          <w:rFonts w:cstheme="minorHAnsi"/>
        </w:rPr>
      </w:pPr>
    </w:p>
    <w:p w14:paraId="4682FAE0" w14:textId="77777777" w:rsidR="00E81389" w:rsidRDefault="00E81389" w:rsidP="00E81389">
      <w:pPr>
        <w:pStyle w:val="NoSpacing"/>
        <w:numPr>
          <w:ilvl w:val="0"/>
          <w:numId w:val="16"/>
        </w:numPr>
        <w:rPr>
          <w:rFonts w:cstheme="minorHAnsi"/>
        </w:rPr>
      </w:pPr>
      <w:r>
        <w:rPr>
          <w:rFonts w:cstheme="minorHAnsi"/>
        </w:rPr>
        <w:t>ETSU Disability Services</w:t>
      </w:r>
    </w:p>
    <w:p w14:paraId="29DF4336" w14:textId="77777777" w:rsidR="00E81389" w:rsidRDefault="00E81389" w:rsidP="00E81389">
      <w:pPr>
        <w:pStyle w:val="NoSpacing"/>
        <w:ind w:left="720"/>
        <w:rPr>
          <w:rFonts w:cstheme="minorHAnsi"/>
        </w:rPr>
      </w:pPr>
      <w:r>
        <w:rPr>
          <w:rFonts w:cstheme="minorHAnsi"/>
        </w:rPr>
        <w:t>Nell Dossett Hall, Third Floor</w:t>
      </w:r>
    </w:p>
    <w:p w14:paraId="75222E4E" w14:textId="77777777" w:rsidR="00E81389" w:rsidRDefault="00E81389" w:rsidP="00E81389">
      <w:pPr>
        <w:pStyle w:val="NoSpacing"/>
        <w:ind w:left="720"/>
        <w:rPr>
          <w:rFonts w:cstheme="minorHAnsi"/>
        </w:rPr>
      </w:pPr>
      <w:r>
        <w:rPr>
          <w:rFonts w:cstheme="minorHAnsi"/>
        </w:rPr>
        <w:lastRenderedPageBreak/>
        <w:t>423-439-8346</w:t>
      </w:r>
    </w:p>
    <w:p w14:paraId="3B574F50" w14:textId="77777777" w:rsidR="00E81389" w:rsidRDefault="00807265" w:rsidP="00E81389">
      <w:pPr>
        <w:pStyle w:val="NoSpacing"/>
        <w:ind w:left="720"/>
        <w:rPr>
          <w:rFonts w:cstheme="minorHAnsi"/>
        </w:rPr>
      </w:pPr>
      <w:hyperlink r:id="rId9" w:history="1">
        <w:r w:rsidR="00E81389" w:rsidRPr="00FC6BAA">
          <w:rPr>
            <w:rStyle w:val="Hyperlink"/>
            <w:rFonts w:cstheme="minorHAnsi"/>
          </w:rPr>
          <w:t>littleme@etsu.edu</w:t>
        </w:r>
      </w:hyperlink>
    </w:p>
    <w:p w14:paraId="1F8A75F9" w14:textId="77777777" w:rsidR="00E81389" w:rsidRDefault="00E81389" w:rsidP="00E81389">
      <w:pPr>
        <w:pStyle w:val="NoSpacing"/>
        <w:ind w:left="720"/>
        <w:rPr>
          <w:rFonts w:cstheme="minorHAnsi"/>
        </w:rPr>
      </w:pPr>
    </w:p>
    <w:p w14:paraId="1DDC96FE" w14:textId="77777777" w:rsidR="00E81389" w:rsidRPr="00245373" w:rsidRDefault="00E81389" w:rsidP="00E81389">
      <w:pPr>
        <w:pStyle w:val="NoSpacing"/>
        <w:numPr>
          <w:ilvl w:val="0"/>
          <w:numId w:val="16"/>
        </w:numPr>
        <w:rPr>
          <w:rFonts w:cstheme="minorHAnsi"/>
        </w:rPr>
      </w:pPr>
      <w:r w:rsidRPr="00245373">
        <w:rPr>
          <w:rFonts w:cstheme="minorHAnsi"/>
        </w:rPr>
        <w:t>ETSU’s Office of University Compliance</w:t>
      </w:r>
    </w:p>
    <w:p w14:paraId="32995754" w14:textId="77777777" w:rsidR="00E81389" w:rsidRPr="00245373" w:rsidRDefault="00E81389" w:rsidP="00E81389">
      <w:pPr>
        <w:pStyle w:val="NoSpacing"/>
        <w:ind w:left="720"/>
        <w:rPr>
          <w:rFonts w:cstheme="minorHAnsi"/>
        </w:rPr>
      </w:pPr>
      <w:r w:rsidRPr="00245373">
        <w:rPr>
          <w:rFonts w:cstheme="minorHAnsi"/>
        </w:rPr>
        <w:t>Nell Dossett Hall, Room 201</w:t>
      </w:r>
    </w:p>
    <w:p w14:paraId="3FB80F2D" w14:textId="77777777" w:rsidR="00E81389" w:rsidRPr="00245373" w:rsidRDefault="00E81389" w:rsidP="00E81389">
      <w:pPr>
        <w:pStyle w:val="NoSpacing"/>
        <w:ind w:left="720"/>
        <w:rPr>
          <w:rFonts w:cstheme="minorHAnsi"/>
        </w:rPr>
      </w:pPr>
      <w:r w:rsidRPr="00245373">
        <w:rPr>
          <w:rFonts w:cstheme="minorHAnsi"/>
        </w:rPr>
        <w:t>423-439-8545</w:t>
      </w:r>
    </w:p>
    <w:p w14:paraId="132B0D23" w14:textId="77777777" w:rsidR="00E81389" w:rsidRPr="00245373" w:rsidRDefault="00807265" w:rsidP="00E81389">
      <w:pPr>
        <w:pStyle w:val="NoSpacing"/>
        <w:ind w:left="720"/>
        <w:rPr>
          <w:rFonts w:cstheme="minorHAnsi"/>
        </w:rPr>
      </w:pPr>
      <w:hyperlink r:id="rId10" w:history="1">
        <w:r w:rsidR="00E81389" w:rsidRPr="00245373">
          <w:rPr>
            <w:rStyle w:val="Hyperlink"/>
            <w:rFonts w:cstheme="minorHAnsi"/>
          </w:rPr>
          <w:t>compliance@etsu.edu</w:t>
        </w:r>
      </w:hyperlink>
    </w:p>
    <w:p w14:paraId="75A3BEBE" w14:textId="77777777" w:rsidR="00E81389" w:rsidRPr="00245373" w:rsidRDefault="00E81389" w:rsidP="00E81389">
      <w:pPr>
        <w:pStyle w:val="NoSpacing"/>
        <w:ind w:left="720"/>
        <w:rPr>
          <w:rFonts w:cstheme="minorHAnsi"/>
        </w:rPr>
      </w:pPr>
    </w:p>
    <w:p w14:paraId="25D986B8" w14:textId="77777777" w:rsidR="00E81389" w:rsidRPr="00245373" w:rsidRDefault="00E81389" w:rsidP="00E81389">
      <w:pPr>
        <w:pStyle w:val="NoSpacing"/>
        <w:numPr>
          <w:ilvl w:val="0"/>
          <w:numId w:val="16"/>
        </w:numPr>
        <w:rPr>
          <w:rFonts w:cstheme="minorHAnsi"/>
        </w:rPr>
      </w:pPr>
      <w:r w:rsidRPr="00245373">
        <w:rPr>
          <w:rFonts w:cstheme="minorHAnsi"/>
        </w:rPr>
        <w:t>U.S. Department of Housing and Urban Development</w:t>
      </w:r>
    </w:p>
    <w:p w14:paraId="251218E3" w14:textId="77777777" w:rsidR="00E81389" w:rsidRPr="00245373" w:rsidRDefault="00E81389" w:rsidP="00E81389">
      <w:pPr>
        <w:pStyle w:val="NoSpacing"/>
        <w:ind w:left="720"/>
        <w:rPr>
          <w:rFonts w:cstheme="minorHAnsi"/>
        </w:rPr>
      </w:pPr>
      <w:r w:rsidRPr="00245373">
        <w:rPr>
          <w:rFonts w:cstheme="minorHAnsi"/>
        </w:rPr>
        <w:t>Office of Fair Housing and Equal Opportunity</w:t>
      </w:r>
    </w:p>
    <w:p w14:paraId="4251805A" w14:textId="77777777" w:rsidR="00E81389" w:rsidRPr="00245373" w:rsidRDefault="00E81389" w:rsidP="00E81389">
      <w:pPr>
        <w:pStyle w:val="NoSpacing"/>
        <w:ind w:left="720"/>
        <w:rPr>
          <w:rFonts w:cstheme="minorHAnsi"/>
        </w:rPr>
      </w:pPr>
      <w:r w:rsidRPr="00245373">
        <w:rPr>
          <w:rFonts w:cstheme="minorHAnsi"/>
        </w:rPr>
        <w:t>Knoxville Field Office</w:t>
      </w:r>
    </w:p>
    <w:p w14:paraId="4BB5C5E6" w14:textId="77777777" w:rsidR="00E81389" w:rsidRPr="00245373" w:rsidRDefault="00E81389" w:rsidP="00E81389">
      <w:pPr>
        <w:pStyle w:val="NoSpacing"/>
        <w:ind w:left="720"/>
        <w:rPr>
          <w:rFonts w:cstheme="minorHAnsi"/>
        </w:rPr>
      </w:pPr>
      <w:r w:rsidRPr="00245373">
        <w:rPr>
          <w:rFonts w:cstheme="minorHAnsi"/>
        </w:rPr>
        <w:t>John J. Duncan Federal Building</w:t>
      </w:r>
    </w:p>
    <w:p w14:paraId="1775F428" w14:textId="77777777" w:rsidR="00E81389" w:rsidRPr="00245373" w:rsidRDefault="00E81389" w:rsidP="00E81389">
      <w:pPr>
        <w:pStyle w:val="NoSpacing"/>
        <w:ind w:left="720"/>
        <w:rPr>
          <w:rFonts w:cstheme="minorHAnsi"/>
        </w:rPr>
      </w:pPr>
      <w:r w:rsidRPr="00245373">
        <w:rPr>
          <w:rFonts w:cstheme="minorHAnsi"/>
        </w:rPr>
        <w:t>710 Locust Street, SW</w:t>
      </w:r>
    </w:p>
    <w:p w14:paraId="23244FB7" w14:textId="77777777" w:rsidR="00E81389" w:rsidRPr="00245373" w:rsidRDefault="00E81389" w:rsidP="00E81389">
      <w:pPr>
        <w:pStyle w:val="NoSpacing"/>
        <w:ind w:left="720"/>
        <w:rPr>
          <w:rFonts w:cstheme="minorHAnsi"/>
        </w:rPr>
      </w:pPr>
      <w:r w:rsidRPr="00245373">
        <w:rPr>
          <w:rFonts w:cstheme="minorHAnsi"/>
        </w:rPr>
        <w:t>3</w:t>
      </w:r>
      <w:r w:rsidRPr="00245373">
        <w:rPr>
          <w:rFonts w:cstheme="minorHAnsi"/>
          <w:vertAlign w:val="superscript"/>
        </w:rPr>
        <w:t>rd</w:t>
      </w:r>
      <w:r w:rsidRPr="00245373">
        <w:rPr>
          <w:rFonts w:cstheme="minorHAnsi"/>
        </w:rPr>
        <w:t xml:space="preserve"> Floor</w:t>
      </w:r>
    </w:p>
    <w:p w14:paraId="4312E743" w14:textId="77777777" w:rsidR="00E81389" w:rsidRPr="00245373" w:rsidRDefault="00E81389" w:rsidP="00E81389">
      <w:pPr>
        <w:pStyle w:val="NoSpacing"/>
        <w:ind w:left="720"/>
        <w:rPr>
          <w:rFonts w:cstheme="minorHAnsi"/>
        </w:rPr>
      </w:pPr>
      <w:r w:rsidRPr="00245373">
        <w:rPr>
          <w:rFonts w:cstheme="minorHAnsi"/>
        </w:rPr>
        <w:t>Knoxville, TN 37902</w:t>
      </w:r>
    </w:p>
    <w:p w14:paraId="473ECFA1" w14:textId="77777777" w:rsidR="00E81389" w:rsidRPr="00245373" w:rsidRDefault="00E81389" w:rsidP="00E81389">
      <w:pPr>
        <w:pStyle w:val="NoSpacing"/>
        <w:ind w:left="720"/>
        <w:rPr>
          <w:rFonts w:cstheme="minorHAnsi"/>
        </w:rPr>
      </w:pPr>
      <w:r w:rsidRPr="00245373">
        <w:rPr>
          <w:rFonts w:cstheme="minorHAnsi"/>
        </w:rPr>
        <w:t>865-545-4370</w:t>
      </w:r>
    </w:p>
    <w:p w14:paraId="4FB0289B" w14:textId="77777777" w:rsidR="00E81389" w:rsidRPr="00245373" w:rsidRDefault="00E81389" w:rsidP="00E81389">
      <w:pPr>
        <w:pStyle w:val="NoSpacing"/>
        <w:ind w:left="720"/>
        <w:rPr>
          <w:rFonts w:cstheme="minorHAnsi"/>
        </w:rPr>
      </w:pPr>
    </w:p>
    <w:p w14:paraId="3412A956" w14:textId="77777777" w:rsidR="00E81389" w:rsidRPr="00245373" w:rsidRDefault="00E81389" w:rsidP="00E81389">
      <w:pPr>
        <w:pStyle w:val="NoSpacing"/>
        <w:numPr>
          <w:ilvl w:val="0"/>
          <w:numId w:val="16"/>
        </w:numPr>
        <w:rPr>
          <w:rFonts w:cstheme="minorHAnsi"/>
        </w:rPr>
      </w:pPr>
      <w:r w:rsidRPr="00245373">
        <w:rPr>
          <w:rFonts w:cstheme="minorHAnsi"/>
        </w:rPr>
        <w:t>Tennessee Human Rights Commission</w:t>
      </w:r>
    </w:p>
    <w:p w14:paraId="4AF718B7" w14:textId="77777777" w:rsidR="00E81389" w:rsidRPr="00245373" w:rsidRDefault="00E81389" w:rsidP="00E81389">
      <w:pPr>
        <w:pStyle w:val="NoSpacing"/>
        <w:ind w:left="720"/>
        <w:rPr>
          <w:rFonts w:cstheme="minorHAnsi"/>
        </w:rPr>
      </w:pPr>
      <w:r w:rsidRPr="00245373">
        <w:rPr>
          <w:rFonts w:cstheme="minorHAnsi"/>
        </w:rPr>
        <w:t>Tennessee Tower</w:t>
      </w:r>
    </w:p>
    <w:p w14:paraId="047C0178" w14:textId="77777777" w:rsidR="00E81389" w:rsidRPr="00245373" w:rsidRDefault="00E81389" w:rsidP="00E81389">
      <w:pPr>
        <w:pStyle w:val="NoSpacing"/>
        <w:ind w:left="720"/>
        <w:rPr>
          <w:rFonts w:cstheme="minorHAnsi"/>
        </w:rPr>
      </w:pPr>
      <w:r w:rsidRPr="00245373">
        <w:rPr>
          <w:rFonts w:cstheme="minorHAnsi"/>
        </w:rPr>
        <w:t>312 Rosa L Parks Ave.</w:t>
      </w:r>
    </w:p>
    <w:p w14:paraId="24511C08" w14:textId="77777777" w:rsidR="00E81389" w:rsidRPr="00245373" w:rsidRDefault="00E81389" w:rsidP="00E81389">
      <w:pPr>
        <w:pStyle w:val="NoSpacing"/>
        <w:ind w:left="720"/>
        <w:rPr>
          <w:rFonts w:cstheme="minorHAnsi"/>
        </w:rPr>
      </w:pPr>
      <w:r w:rsidRPr="00245373">
        <w:rPr>
          <w:rFonts w:cstheme="minorHAnsi"/>
        </w:rPr>
        <w:t>23</w:t>
      </w:r>
      <w:r w:rsidRPr="00245373">
        <w:rPr>
          <w:rFonts w:cstheme="minorHAnsi"/>
          <w:vertAlign w:val="superscript"/>
        </w:rPr>
        <w:t>rd</w:t>
      </w:r>
      <w:r w:rsidRPr="00245373">
        <w:rPr>
          <w:rFonts w:cstheme="minorHAnsi"/>
        </w:rPr>
        <w:t xml:space="preserve"> Floor</w:t>
      </w:r>
    </w:p>
    <w:p w14:paraId="56AD24AA" w14:textId="77777777" w:rsidR="00E81389" w:rsidRPr="00245373" w:rsidRDefault="00E81389" w:rsidP="00E81389">
      <w:pPr>
        <w:pStyle w:val="NoSpacing"/>
        <w:ind w:left="720"/>
        <w:rPr>
          <w:rFonts w:cstheme="minorHAnsi"/>
        </w:rPr>
      </w:pPr>
      <w:r w:rsidRPr="00245373">
        <w:rPr>
          <w:rFonts w:cstheme="minorHAnsi"/>
        </w:rPr>
        <w:t>Nashville, TN 37243</w:t>
      </w:r>
    </w:p>
    <w:p w14:paraId="4B646BB8" w14:textId="77777777" w:rsidR="00E81389" w:rsidRPr="00245373" w:rsidRDefault="00E81389" w:rsidP="00E81389">
      <w:pPr>
        <w:pStyle w:val="NoSpacing"/>
        <w:ind w:left="720"/>
        <w:rPr>
          <w:rFonts w:cstheme="minorHAnsi"/>
        </w:rPr>
      </w:pPr>
      <w:r w:rsidRPr="00245373">
        <w:rPr>
          <w:rFonts w:cstheme="minorHAnsi"/>
        </w:rPr>
        <w:t>615-741-5825</w:t>
      </w:r>
    </w:p>
    <w:p w14:paraId="6F05EAAE" w14:textId="1764ED75" w:rsidR="00803F51" w:rsidRPr="00245373" w:rsidRDefault="00803F51" w:rsidP="00624E96">
      <w:pPr>
        <w:ind w:firstLine="0"/>
        <w:rPr>
          <w:rFonts w:cstheme="minorHAnsi"/>
        </w:rPr>
      </w:pPr>
    </w:p>
    <w:p w14:paraId="51090D78" w14:textId="77777777" w:rsidR="00803F51" w:rsidRPr="00245373" w:rsidRDefault="00803F51" w:rsidP="004726C7">
      <w:pPr>
        <w:ind w:firstLine="0"/>
        <w:rPr>
          <w:rFonts w:cstheme="minorHAnsi"/>
        </w:rPr>
      </w:pPr>
    </w:p>
    <w:p w14:paraId="6356A2F6" w14:textId="77777777" w:rsidR="00850552" w:rsidRPr="00245373" w:rsidRDefault="005245CA" w:rsidP="005245CA">
      <w:pPr>
        <w:shd w:val="clear" w:color="auto" w:fill="DBE5F1" w:themeFill="accent1" w:themeFillTint="33"/>
        <w:ind w:firstLine="0"/>
        <w:jc w:val="center"/>
        <w:rPr>
          <w:rFonts w:cstheme="minorHAnsi"/>
        </w:rPr>
      </w:pPr>
      <w:r w:rsidRPr="00245373">
        <w:rPr>
          <w:rFonts w:cstheme="minorHAnsi"/>
        </w:rPr>
        <w:t>Procedure History</w:t>
      </w:r>
    </w:p>
    <w:p w14:paraId="0DB6A690" w14:textId="77777777" w:rsidR="005245CA" w:rsidRPr="00245373" w:rsidRDefault="005245CA" w:rsidP="005245CA">
      <w:pPr>
        <w:ind w:firstLine="0"/>
        <w:rPr>
          <w:rFonts w:cstheme="minorHAnsi"/>
        </w:rPr>
      </w:pPr>
      <w:r w:rsidRPr="00245373">
        <w:rPr>
          <w:rFonts w:cstheme="minorHAnsi"/>
        </w:rPr>
        <w:t xml:space="preserve">Effective Date:  </w:t>
      </w:r>
    </w:p>
    <w:p w14:paraId="3320AB12" w14:textId="77777777" w:rsidR="005245CA" w:rsidRPr="00245373" w:rsidRDefault="005245CA" w:rsidP="005245CA">
      <w:pPr>
        <w:ind w:firstLine="0"/>
        <w:rPr>
          <w:rFonts w:cstheme="minorHAnsi"/>
        </w:rPr>
      </w:pPr>
      <w:r w:rsidRPr="00245373">
        <w:rPr>
          <w:rFonts w:cstheme="minorHAnsi"/>
        </w:rPr>
        <w:t>Revision Date:</w:t>
      </w:r>
    </w:p>
    <w:p w14:paraId="074F9354" w14:textId="77777777" w:rsidR="00850552" w:rsidRPr="00245373" w:rsidRDefault="00850552" w:rsidP="004726C7">
      <w:pPr>
        <w:ind w:firstLine="0"/>
        <w:rPr>
          <w:rFonts w:cstheme="minorHAnsi"/>
        </w:rPr>
      </w:pPr>
    </w:p>
    <w:p w14:paraId="60FCF221" w14:textId="36082C28" w:rsidR="005245CA" w:rsidRPr="00245373" w:rsidRDefault="005245CA" w:rsidP="004726C7">
      <w:pPr>
        <w:ind w:firstLine="0"/>
        <w:rPr>
          <w:rFonts w:cstheme="minorHAnsi"/>
        </w:rPr>
      </w:pPr>
    </w:p>
    <w:p w14:paraId="62E1CB68" w14:textId="77777777" w:rsidR="00803F51" w:rsidRPr="00245373" w:rsidRDefault="00803F51" w:rsidP="005245CA">
      <w:pPr>
        <w:shd w:val="clear" w:color="auto" w:fill="FFFFCC"/>
        <w:ind w:firstLine="0"/>
        <w:jc w:val="center"/>
        <w:rPr>
          <w:rFonts w:cstheme="minorHAnsi"/>
        </w:rPr>
      </w:pPr>
      <w:r w:rsidRPr="00245373">
        <w:rPr>
          <w:rFonts w:cstheme="minorHAnsi"/>
        </w:rPr>
        <w:t>Related Form(s)</w:t>
      </w:r>
    </w:p>
    <w:p w14:paraId="6CF55B95" w14:textId="77777777" w:rsidR="000A64F4" w:rsidRPr="00245373" w:rsidRDefault="000A64F4" w:rsidP="000A64F4">
      <w:pPr>
        <w:pStyle w:val="NoSpacing"/>
        <w:rPr>
          <w:rFonts w:cstheme="minorHAnsi"/>
          <w:b/>
        </w:rPr>
      </w:pPr>
    </w:p>
    <w:p w14:paraId="7E5680C0" w14:textId="77777777" w:rsidR="004457C5" w:rsidRPr="00245373" w:rsidRDefault="004457C5" w:rsidP="004726C7">
      <w:pPr>
        <w:ind w:firstLine="0"/>
        <w:rPr>
          <w:rFonts w:cstheme="minorHAnsi"/>
        </w:rPr>
      </w:pPr>
    </w:p>
    <w:p w14:paraId="579654B6" w14:textId="77777777" w:rsidR="004457C5" w:rsidRPr="00245373" w:rsidRDefault="004457C5" w:rsidP="004726C7">
      <w:pPr>
        <w:ind w:firstLine="0"/>
        <w:rPr>
          <w:rFonts w:cstheme="minorHAnsi"/>
        </w:rPr>
      </w:pPr>
    </w:p>
    <w:p w14:paraId="3D3CB9D6" w14:textId="77777777" w:rsidR="00EB74D1" w:rsidRPr="00245373" w:rsidRDefault="00803F51" w:rsidP="005245CA">
      <w:pPr>
        <w:shd w:val="clear" w:color="auto" w:fill="FFFFCC"/>
        <w:ind w:firstLine="0"/>
        <w:jc w:val="center"/>
        <w:rPr>
          <w:rFonts w:cstheme="minorHAnsi"/>
        </w:rPr>
      </w:pPr>
      <w:r w:rsidRPr="00245373">
        <w:rPr>
          <w:rFonts w:cstheme="minorHAnsi"/>
        </w:rPr>
        <w:t>Scope and Applicability</w:t>
      </w:r>
    </w:p>
    <w:p w14:paraId="5DB219E9" w14:textId="77777777" w:rsidR="00EB74D1" w:rsidRPr="00245373" w:rsidRDefault="00EB74D1" w:rsidP="004726C7">
      <w:pPr>
        <w:ind w:firstLine="0"/>
        <w:rPr>
          <w:rFonts w:cstheme="minorHAnsi"/>
        </w:rPr>
      </w:pPr>
    </w:p>
    <w:p w14:paraId="1498F150" w14:textId="6DB3063C" w:rsidR="004457C5" w:rsidRDefault="006561A1" w:rsidP="004726C7">
      <w:pPr>
        <w:ind w:firstLine="0"/>
        <w:rPr>
          <w:rFonts w:cstheme="minorHAnsi"/>
        </w:rPr>
      </w:pPr>
      <w:r>
        <w:rPr>
          <w:rFonts w:cstheme="minorHAnsi"/>
        </w:rPr>
        <w:t>Primary: Students</w:t>
      </w:r>
    </w:p>
    <w:p w14:paraId="7FFF797D" w14:textId="684DDA53" w:rsidR="006561A1" w:rsidRPr="00245373" w:rsidRDefault="006561A1" w:rsidP="004726C7">
      <w:pPr>
        <w:ind w:firstLine="0"/>
        <w:rPr>
          <w:rFonts w:cstheme="minorHAnsi"/>
        </w:rPr>
      </w:pPr>
      <w:r>
        <w:rPr>
          <w:rFonts w:cstheme="minorHAnsi"/>
        </w:rPr>
        <w:t>Secondary: Health and Safety, Operations and Facilities</w:t>
      </w:r>
    </w:p>
    <w:p w14:paraId="4A6E5298" w14:textId="77777777" w:rsidR="004457C5" w:rsidRPr="00245373" w:rsidRDefault="004457C5" w:rsidP="004726C7">
      <w:pPr>
        <w:ind w:firstLine="0"/>
        <w:rPr>
          <w:rFonts w:cstheme="minorHAnsi"/>
        </w:rPr>
      </w:pPr>
    </w:p>
    <w:p w14:paraId="784911E2" w14:textId="77777777" w:rsidR="004457C5" w:rsidRPr="00245373" w:rsidRDefault="004457C5" w:rsidP="004726C7">
      <w:pPr>
        <w:ind w:firstLine="0"/>
        <w:rPr>
          <w:rFonts w:cstheme="minorHAnsi"/>
        </w:rPr>
      </w:pPr>
    </w:p>
    <w:sectPr w:rsidR="004457C5" w:rsidRPr="00245373" w:rsidSect="006343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1D7F" w14:textId="77777777" w:rsidR="00807265" w:rsidRDefault="00807265" w:rsidP="00C45F0C">
      <w:r>
        <w:separator/>
      </w:r>
    </w:p>
  </w:endnote>
  <w:endnote w:type="continuationSeparator" w:id="0">
    <w:p w14:paraId="71107888" w14:textId="77777777" w:rsidR="00807265" w:rsidRDefault="00807265" w:rsidP="00C4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256D" w14:textId="77777777" w:rsidR="00C45F0C" w:rsidRDefault="00C4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C5BD" w14:textId="77777777" w:rsidR="00C45F0C" w:rsidRDefault="00C45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BD00" w14:textId="77777777" w:rsidR="00C45F0C" w:rsidRDefault="00C4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9856D" w14:textId="77777777" w:rsidR="00807265" w:rsidRDefault="00807265" w:rsidP="00C45F0C">
      <w:r>
        <w:separator/>
      </w:r>
    </w:p>
  </w:footnote>
  <w:footnote w:type="continuationSeparator" w:id="0">
    <w:p w14:paraId="3BD8DD51" w14:textId="77777777" w:rsidR="00807265" w:rsidRDefault="00807265" w:rsidP="00C4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92D4" w14:textId="77777777" w:rsidR="00C45F0C" w:rsidRDefault="00C4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802609"/>
      <w:docPartObj>
        <w:docPartGallery w:val="Watermarks"/>
        <w:docPartUnique/>
      </w:docPartObj>
    </w:sdtPr>
    <w:sdtContent>
      <w:p w14:paraId="1A668F21" w14:textId="08B7CC93" w:rsidR="00C45F0C" w:rsidRDefault="00C45F0C">
        <w:pPr>
          <w:pStyle w:val="Header"/>
        </w:pPr>
        <w:r>
          <w:rPr>
            <w:noProof/>
          </w:rPr>
          <w:pict w14:anchorId="2D8AE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4BF1" w14:textId="77777777" w:rsidR="00C45F0C" w:rsidRDefault="00C45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BC4"/>
    <w:multiLevelType w:val="hybridMultilevel"/>
    <w:tmpl w:val="2A74FCAC"/>
    <w:lvl w:ilvl="0" w:tplc="A9E4FA6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C4990"/>
    <w:multiLevelType w:val="hybridMultilevel"/>
    <w:tmpl w:val="6E3A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84A34"/>
    <w:multiLevelType w:val="hybridMultilevel"/>
    <w:tmpl w:val="BE9047F6"/>
    <w:lvl w:ilvl="0" w:tplc="60588D7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22764"/>
    <w:multiLevelType w:val="hybridMultilevel"/>
    <w:tmpl w:val="EA4AC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4C62AA">
      <w:start w:val="5"/>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C55FE"/>
    <w:multiLevelType w:val="hybridMultilevel"/>
    <w:tmpl w:val="BA503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61BD0"/>
    <w:multiLevelType w:val="hybridMultilevel"/>
    <w:tmpl w:val="AD8C7A82"/>
    <w:lvl w:ilvl="0" w:tplc="7F788ED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FA5776"/>
    <w:multiLevelType w:val="hybridMultilevel"/>
    <w:tmpl w:val="0908B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94F75"/>
    <w:multiLevelType w:val="hybridMultilevel"/>
    <w:tmpl w:val="1054C8AE"/>
    <w:lvl w:ilvl="0" w:tplc="5B10F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28AC"/>
    <w:multiLevelType w:val="hybridMultilevel"/>
    <w:tmpl w:val="09901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F4F3A"/>
    <w:multiLevelType w:val="hybridMultilevel"/>
    <w:tmpl w:val="7B8E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D0515"/>
    <w:multiLevelType w:val="hybridMultilevel"/>
    <w:tmpl w:val="0CE282E6"/>
    <w:lvl w:ilvl="0" w:tplc="016E1280">
      <w:start w:val="9"/>
      <w:numFmt w:val="lowerLetter"/>
      <w:lvlText w:val="%1."/>
      <w:lvlJc w:val="left"/>
      <w:pPr>
        <w:ind w:left="1440" w:hanging="360"/>
      </w:pPr>
      <w:rPr>
        <w:rFonts w:cstheme="minorBid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083833"/>
    <w:multiLevelType w:val="hybridMultilevel"/>
    <w:tmpl w:val="98104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526"/>
    <w:multiLevelType w:val="hybridMultilevel"/>
    <w:tmpl w:val="907C4846"/>
    <w:lvl w:ilvl="0" w:tplc="5E789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848B1"/>
    <w:multiLevelType w:val="hybridMultilevel"/>
    <w:tmpl w:val="0C26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07E1C"/>
    <w:multiLevelType w:val="hybridMultilevel"/>
    <w:tmpl w:val="A246E0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661BB"/>
    <w:multiLevelType w:val="hybridMultilevel"/>
    <w:tmpl w:val="930A7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B6E65"/>
    <w:multiLevelType w:val="hybridMultilevel"/>
    <w:tmpl w:val="9E722282"/>
    <w:lvl w:ilvl="0" w:tplc="A9E4FA6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604AD7C">
      <w:start w:val="1"/>
      <w:numFmt w:val="upperLetter"/>
      <w:lvlText w:val="%3."/>
      <w:lvlJc w:val="left"/>
      <w:pPr>
        <w:ind w:left="3060" w:hanging="360"/>
      </w:pPr>
      <w:rPr>
        <w:rFonts w:hint="default"/>
      </w:rPr>
    </w:lvl>
    <w:lvl w:ilvl="3" w:tplc="300A3FF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566B0B"/>
    <w:multiLevelType w:val="hybridMultilevel"/>
    <w:tmpl w:val="117A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41F4"/>
    <w:multiLevelType w:val="hybridMultilevel"/>
    <w:tmpl w:val="45A67C66"/>
    <w:lvl w:ilvl="0" w:tplc="B588CFE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82703"/>
    <w:multiLevelType w:val="hybridMultilevel"/>
    <w:tmpl w:val="BF2CB31C"/>
    <w:lvl w:ilvl="0" w:tplc="805E0630">
      <w:start w:val="2"/>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123794"/>
    <w:multiLevelType w:val="hybridMultilevel"/>
    <w:tmpl w:val="EA2429E2"/>
    <w:lvl w:ilvl="0" w:tplc="F62A5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31134"/>
    <w:multiLevelType w:val="hybridMultilevel"/>
    <w:tmpl w:val="2B3E6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C2911"/>
    <w:multiLevelType w:val="hybridMultilevel"/>
    <w:tmpl w:val="658AEE10"/>
    <w:lvl w:ilvl="0" w:tplc="FEAEDCC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E5C97"/>
    <w:multiLevelType w:val="hybridMultilevel"/>
    <w:tmpl w:val="2FB813CE"/>
    <w:lvl w:ilvl="0" w:tplc="41885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61E00"/>
    <w:multiLevelType w:val="hybridMultilevel"/>
    <w:tmpl w:val="E7AE8C6E"/>
    <w:lvl w:ilvl="0" w:tplc="982E9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B36453"/>
    <w:multiLevelType w:val="hybridMultilevel"/>
    <w:tmpl w:val="94B8C260"/>
    <w:lvl w:ilvl="0" w:tplc="69C4E6AE">
      <w:start w:val="1"/>
      <w:numFmt w:val="lowerLetter"/>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021C6"/>
    <w:multiLevelType w:val="hybridMultilevel"/>
    <w:tmpl w:val="73C81E68"/>
    <w:lvl w:ilvl="0" w:tplc="1AAE0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15A34"/>
    <w:multiLevelType w:val="hybridMultilevel"/>
    <w:tmpl w:val="90CA0A72"/>
    <w:lvl w:ilvl="0" w:tplc="2D7A1AC2">
      <w:start w:val="1"/>
      <w:numFmt w:val="lowerLetter"/>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80769"/>
    <w:multiLevelType w:val="hybridMultilevel"/>
    <w:tmpl w:val="FDF42B4E"/>
    <w:lvl w:ilvl="0" w:tplc="AB36D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727D0"/>
    <w:multiLevelType w:val="hybridMultilevel"/>
    <w:tmpl w:val="AE2A1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37451"/>
    <w:multiLevelType w:val="hybridMultilevel"/>
    <w:tmpl w:val="29761318"/>
    <w:lvl w:ilvl="0" w:tplc="94D2A6CA">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616853"/>
    <w:multiLevelType w:val="hybridMultilevel"/>
    <w:tmpl w:val="04EE5F6A"/>
    <w:lvl w:ilvl="0" w:tplc="EEC6C7F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B49A4"/>
    <w:multiLevelType w:val="hybridMultilevel"/>
    <w:tmpl w:val="C21C4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6194B"/>
    <w:multiLevelType w:val="hybridMultilevel"/>
    <w:tmpl w:val="84508BF6"/>
    <w:lvl w:ilvl="0" w:tplc="05DE8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94989"/>
    <w:multiLevelType w:val="hybridMultilevel"/>
    <w:tmpl w:val="9038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27520"/>
    <w:multiLevelType w:val="hybridMultilevel"/>
    <w:tmpl w:val="4A3E880E"/>
    <w:lvl w:ilvl="0" w:tplc="8ABA87F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C14DF"/>
    <w:multiLevelType w:val="hybridMultilevel"/>
    <w:tmpl w:val="37365F9C"/>
    <w:lvl w:ilvl="0" w:tplc="7F10FBBE">
      <w:start w:val="1"/>
      <w:numFmt w:val="lowerRoman"/>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615D82"/>
    <w:multiLevelType w:val="hybridMultilevel"/>
    <w:tmpl w:val="9198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06831"/>
    <w:multiLevelType w:val="hybridMultilevel"/>
    <w:tmpl w:val="C79AFF26"/>
    <w:lvl w:ilvl="0" w:tplc="F85C66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11B4"/>
    <w:multiLevelType w:val="hybridMultilevel"/>
    <w:tmpl w:val="1054C8AE"/>
    <w:lvl w:ilvl="0" w:tplc="5B10F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A20DD"/>
    <w:multiLevelType w:val="hybridMultilevel"/>
    <w:tmpl w:val="0020459A"/>
    <w:lvl w:ilvl="0" w:tplc="DE08581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E0E8E"/>
    <w:multiLevelType w:val="hybridMultilevel"/>
    <w:tmpl w:val="0652EDDE"/>
    <w:lvl w:ilvl="0" w:tplc="A3A219D8">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6"/>
  </w:num>
  <w:num w:numId="4">
    <w:abstractNumId w:val="33"/>
  </w:num>
  <w:num w:numId="5">
    <w:abstractNumId w:val="13"/>
  </w:num>
  <w:num w:numId="6">
    <w:abstractNumId w:val="37"/>
  </w:num>
  <w:num w:numId="7">
    <w:abstractNumId w:val="17"/>
  </w:num>
  <w:num w:numId="8">
    <w:abstractNumId w:val="31"/>
  </w:num>
  <w:num w:numId="9">
    <w:abstractNumId w:val="18"/>
  </w:num>
  <w:num w:numId="10">
    <w:abstractNumId w:val="3"/>
  </w:num>
  <w:num w:numId="11">
    <w:abstractNumId w:val="21"/>
  </w:num>
  <w:num w:numId="12">
    <w:abstractNumId w:val="20"/>
  </w:num>
  <w:num w:numId="13">
    <w:abstractNumId w:val="28"/>
  </w:num>
  <w:num w:numId="14">
    <w:abstractNumId w:val="4"/>
  </w:num>
  <w:num w:numId="15">
    <w:abstractNumId w:val="32"/>
  </w:num>
  <w:num w:numId="16">
    <w:abstractNumId w:val="1"/>
  </w:num>
  <w:num w:numId="17">
    <w:abstractNumId w:val="9"/>
  </w:num>
  <w:num w:numId="18">
    <w:abstractNumId w:val="36"/>
  </w:num>
  <w:num w:numId="19">
    <w:abstractNumId w:val="16"/>
  </w:num>
  <w:num w:numId="20">
    <w:abstractNumId w:val="25"/>
  </w:num>
  <w:num w:numId="21">
    <w:abstractNumId w:val="27"/>
  </w:num>
  <w:num w:numId="22">
    <w:abstractNumId w:val="24"/>
  </w:num>
  <w:num w:numId="23">
    <w:abstractNumId w:val="10"/>
  </w:num>
  <w:num w:numId="24">
    <w:abstractNumId w:val="5"/>
  </w:num>
  <w:num w:numId="25">
    <w:abstractNumId w:val="30"/>
  </w:num>
  <w:num w:numId="26">
    <w:abstractNumId w:val="19"/>
  </w:num>
  <w:num w:numId="27">
    <w:abstractNumId w:val="22"/>
  </w:num>
  <w:num w:numId="28">
    <w:abstractNumId w:val="39"/>
  </w:num>
  <w:num w:numId="29">
    <w:abstractNumId w:val="29"/>
  </w:num>
  <w:num w:numId="30">
    <w:abstractNumId w:val="23"/>
  </w:num>
  <w:num w:numId="31">
    <w:abstractNumId w:val="7"/>
  </w:num>
  <w:num w:numId="32">
    <w:abstractNumId w:val="40"/>
  </w:num>
  <w:num w:numId="33">
    <w:abstractNumId w:val="2"/>
  </w:num>
  <w:num w:numId="34">
    <w:abstractNumId w:val="38"/>
  </w:num>
  <w:num w:numId="35">
    <w:abstractNumId w:val="0"/>
  </w:num>
  <w:num w:numId="36">
    <w:abstractNumId w:val="8"/>
  </w:num>
  <w:num w:numId="37">
    <w:abstractNumId w:val="14"/>
  </w:num>
  <w:num w:numId="38">
    <w:abstractNumId w:val="41"/>
  </w:num>
  <w:num w:numId="39">
    <w:abstractNumId w:val="34"/>
  </w:num>
  <w:num w:numId="40">
    <w:abstractNumId w:val="35"/>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C7"/>
    <w:rsid w:val="0003414E"/>
    <w:rsid w:val="00034751"/>
    <w:rsid w:val="00097D9B"/>
    <w:rsid w:val="000A5FF2"/>
    <w:rsid w:val="000A64F4"/>
    <w:rsid w:val="000D48A6"/>
    <w:rsid w:val="000D4BE8"/>
    <w:rsid w:val="000E3A4D"/>
    <w:rsid w:val="000F3331"/>
    <w:rsid w:val="001047E7"/>
    <w:rsid w:val="0010596D"/>
    <w:rsid w:val="00140261"/>
    <w:rsid w:val="001411FE"/>
    <w:rsid w:val="001418A3"/>
    <w:rsid w:val="00185134"/>
    <w:rsid w:val="00193623"/>
    <w:rsid w:val="001A6A1C"/>
    <w:rsid w:val="001B4987"/>
    <w:rsid w:val="001D739B"/>
    <w:rsid w:val="001E34E0"/>
    <w:rsid w:val="00202D86"/>
    <w:rsid w:val="002044EC"/>
    <w:rsid w:val="00206D11"/>
    <w:rsid w:val="0022466E"/>
    <w:rsid w:val="00245373"/>
    <w:rsid w:val="00267B5B"/>
    <w:rsid w:val="0027192C"/>
    <w:rsid w:val="00273102"/>
    <w:rsid w:val="00275683"/>
    <w:rsid w:val="002C6B69"/>
    <w:rsid w:val="002C7D5A"/>
    <w:rsid w:val="002D2410"/>
    <w:rsid w:val="002F6439"/>
    <w:rsid w:val="00301E1B"/>
    <w:rsid w:val="0031127F"/>
    <w:rsid w:val="00320289"/>
    <w:rsid w:val="00330590"/>
    <w:rsid w:val="00331399"/>
    <w:rsid w:val="003528A5"/>
    <w:rsid w:val="003A4D74"/>
    <w:rsid w:val="003B5302"/>
    <w:rsid w:val="003C1EF0"/>
    <w:rsid w:val="003C27B5"/>
    <w:rsid w:val="003E1B40"/>
    <w:rsid w:val="0040510D"/>
    <w:rsid w:val="00443D89"/>
    <w:rsid w:val="004457C5"/>
    <w:rsid w:val="00456430"/>
    <w:rsid w:val="00464EBA"/>
    <w:rsid w:val="004726C7"/>
    <w:rsid w:val="00482B75"/>
    <w:rsid w:val="00487419"/>
    <w:rsid w:val="00496E47"/>
    <w:rsid w:val="004D5E23"/>
    <w:rsid w:val="004E29BB"/>
    <w:rsid w:val="00503B05"/>
    <w:rsid w:val="00505863"/>
    <w:rsid w:val="00520921"/>
    <w:rsid w:val="005245CA"/>
    <w:rsid w:val="00547185"/>
    <w:rsid w:val="005C30E3"/>
    <w:rsid w:val="00601472"/>
    <w:rsid w:val="006038B7"/>
    <w:rsid w:val="00612A32"/>
    <w:rsid w:val="00624E96"/>
    <w:rsid w:val="0063430B"/>
    <w:rsid w:val="006561A1"/>
    <w:rsid w:val="00665B52"/>
    <w:rsid w:val="006862C1"/>
    <w:rsid w:val="00695AC0"/>
    <w:rsid w:val="006A7542"/>
    <w:rsid w:val="006C0EE9"/>
    <w:rsid w:val="006F7A38"/>
    <w:rsid w:val="00710E5C"/>
    <w:rsid w:val="00717C83"/>
    <w:rsid w:val="00721DC6"/>
    <w:rsid w:val="00746E47"/>
    <w:rsid w:val="00776295"/>
    <w:rsid w:val="0078163F"/>
    <w:rsid w:val="00796998"/>
    <w:rsid w:val="007C179E"/>
    <w:rsid w:val="00803F51"/>
    <w:rsid w:val="00807265"/>
    <w:rsid w:val="00811576"/>
    <w:rsid w:val="008272D1"/>
    <w:rsid w:val="00841391"/>
    <w:rsid w:val="00850552"/>
    <w:rsid w:val="008700BE"/>
    <w:rsid w:val="008847B4"/>
    <w:rsid w:val="008961DC"/>
    <w:rsid w:val="008B0917"/>
    <w:rsid w:val="009267C9"/>
    <w:rsid w:val="00945EDC"/>
    <w:rsid w:val="009A32FC"/>
    <w:rsid w:val="009A4E74"/>
    <w:rsid w:val="009C0C11"/>
    <w:rsid w:val="009C54C9"/>
    <w:rsid w:val="009C5A4D"/>
    <w:rsid w:val="009E5FB2"/>
    <w:rsid w:val="00A451B7"/>
    <w:rsid w:val="00A825ED"/>
    <w:rsid w:val="00AA0B97"/>
    <w:rsid w:val="00AC51EE"/>
    <w:rsid w:val="00AE51AC"/>
    <w:rsid w:val="00B17C8B"/>
    <w:rsid w:val="00B20173"/>
    <w:rsid w:val="00B31FD5"/>
    <w:rsid w:val="00B40F5F"/>
    <w:rsid w:val="00B410B7"/>
    <w:rsid w:val="00B47E08"/>
    <w:rsid w:val="00B534CC"/>
    <w:rsid w:val="00B53A0F"/>
    <w:rsid w:val="00B5415B"/>
    <w:rsid w:val="00B675C4"/>
    <w:rsid w:val="00B67EDA"/>
    <w:rsid w:val="00B87E6D"/>
    <w:rsid w:val="00BB01C9"/>
    <w:rsid w:val="00BB58D0"/>
    <w:rsid w:val="00BD5C17"/>
    <w:rsid w:val="00BF34C2"/>
    <w:rsid w:val="00C01E8B"/>
    <w:rsid w:val="00C3258A"/>
    <w:rsid w:val="00C45F0C"/>
    <w:rsid w:val="00C52065"/>
    <w:rsid w:val="00C62BCD"/>
    <w:rsid w:val="00CA79E6"/>
    <w:rsid w:val="00CB0F50"/>
    <w:rsid w:val="00CE525F"/>
    <w:rsid w:val="00CF2726"/>
    <w:rsid w:val="00D05360"/>
    <w:rsid w:val="00D27A31"/>
    <w:rsid w:val="00D613CF"/>
    <w:rsid w:val="00D805CF"/>
    <w:rsid w:val="00D94037"/>
    <w:rsid w:val="00DB547F"/>
    <w:rsid w:val="00E37F07"/>
    <w:rsid w:val="00E41C04"/>
    <w:rsid w:val="00E72C5E"/>
    <w:rsid w:val="00E774E1"/>
    <w:rsid w:val="00E81389"/>
    <w:rsid w:val="00E91C93"/>
    <w:rsid w:val="00E91E65"/>
    <w:rsid w:val="00EB74D1"/>
    <w:rsid w:val="00ED513C"/>
    <w:rsid w:val="00F051BB"/>
    <w:rsid w:val="00F23828"/>
    <w:rsid w:val="00F45127"/>
    <w:rsid w:val="00F669AE"/>
    <w:rsid w:val="00F7572A"/>
    <w:rsid w:val="00F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FDB07"/>
  <w15:docId w15:val="{9AE4D5C7-23EF-4E92-B970-28407FFD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7B5B"/>
    <w:pPr>
      <w:spacing w:after="300"/>
      <w:ind w:firstLine="0"/>
    </w:pPr>
    <w:rPr>
      <w:rFonts w:ascii="inherit" w:eastAsia="Times New Roman" w:hAnsi="inherit"/>
      <w:color w:val="auto"/>
      <w:sz w:val="24"/>
      <w:szCs w:val="24"/>
    </w:rPr>
  </w:style>
  <w:style w:type="paragraph" w:styleId="BalloonText">
    <w:name w:val="Balloon Text"/>
    <w:basedOn w:val="Normal"/>
    <w:link w:val="BalloonTextChar"/>
    <w:uiPriority w:val="99"/>
    <w:semiHidden/>
    <w:unhideWhenUsed/>
    <w:rsid w:val="00EB74D1"/>
    <w:rPr>
      <w:rFonts w:ascii="Tahoma" w:hAnsi="Tahoma" w:cs="Tahoma"/>
      <w:sz w:val="16"/>
      <w:szCs w:val="16"/>
    </w:rPr>
  </w:style>
  <w:style w:type="character" w:customStyle="1" w:styleId="BalloonTextChar">
    <w:name w:val="Balloon Text Char"/>
    <w:basedOn w:val="DefaultParagraphFont"/>
    <w:link w:val="BalloonText"/>
    <w:uiPriority w:val="99"/>
    <w:semiHidden/>
    <w:rsid w:val="00EB74D1"/>
    <w:rPr>
      <w:rFonts w:ascii="Tahoma" w:hAnsi="Tahoma" w:cs="Tahoma"/>
      <w:sz w:val="16"/>
      <w:szCs w:val="16"/>
    </w:rPr>
  </w:style>
  <w:style w:type="paragraph" w:styleId="ListParagraph">
    <w:name w:val="List Paragraph"/>
    <w:basedOn w:val="Normal"/>
    <w:uiPriority w:val="34"/>
    <w:qFormat/>
    <w:rsid w:val="00CE525F"/>
    <w:pPr>
      <w:ind w:left="720"/>
      <w:contextualSpacing/>
    </w:pPr>
  </w:style>
  <w:style w:type="paragraph" w:styleId="NoSpacing">
    <w:name w:val="No Spacing"/>
    <w:uiPriority w:val="1"/>
    <w:qFormat/>
    <w:rsid w:val="00DB547F"/>
    <w:pPr>
      <w:ind w:firstLine="0"/>
    </w:pPr>
    <w:rPr>
      <w:rFonts w:cstheme="minorBidi"/>
      <w:color w:val="auto"/>
    </w:rPr>
  </w:style>
  <w:style w:type="character" w:styleId="CommentReference">
    <w:name w:val="annotation reference"/>
    <w:basedOn w:val="DefaultParagraphFont"/>
    <w:uiPriority w:val="99"/>
    <w:semiHidden/>
    <w:unhideWhenUsed/>
    <w:rsid w:val="00097D9B"/>
    <w:rPr>
      <w:sz w:val="16"/>
      <w:szCs w:val="16"/>
    </w:rPr>
  </w:style>
  <w:style w:type="paragraph" w:styleId="CommentText">
    <w:name w:val="annotation text"/>
    <w:basedOn w:val="Normal"/>
    <w:link w:val="CommentTextChar"/>
    <w:uiPriority w:val="99"/>
    <w:semiHidden/>
    <w:unhideWhenUsed/>
    <w:rsid w:val="00097D9B"/>
    <w:rPr>
      <w:sz w:val="20"/>
      <w:szCs w:val="20"/>
    </w:rPr>
  </w:style>
  <w:style w:type="character" w:customStyle="1" w:styleId="CommentTextChar">
    <w:name w:val="Comment Text Char"/>
    <w:basedOn w:val="DefaultParagraphFont"/>
    <w:link w:val="CommentText"/>
    <w:uiPriority w:val="99"/>
    <w:semiHidden/>
    <w:rsid w:val="00097D9B"/>
    <w:rPr>
      <w:sz w:val="20"/>
      <w:szCs w:val="20"/>
    </w:rPr>
  </w:style>
  <w:style w:type="paragraph" w:styleId="CommentSubject">
    <w:name w:val="annotation subject"/>
    <w:basedOn w:val="CommentText"/>
    <w:next w:val="CommentText"/>
    <w:link w:val="CommentSubjectChar"/>
    <w:uiPriority w:val="99"/>
    <w:semiHidden/>
    <w:unhideWhenUsed/>
    <w:rsid w:val="00097D9B"/>
    <w:rPr>
      <w:b/>
      <w:bCs/>
    </w:rPr>
  </w:style>
  <w:style w:type="character" w:customStyle="1" w:styleId="CommentSubjectChar">
    <w:name w:val="Comment Subject Char"/>
    <w:basedOn w:val="CommentTextChar"/>
    <w:link w:val="CommentSubject"/>
    <w:uiPriority w:val="99"/>
    <w:semiHidden/>
    <w:rsid w:val="00097D9B"/>
    <w:rPr>
      <w:b/>
      <w:bCs/>
      <w:sz w:val="20"/>
      <w:szCs w:val="20"/>
    </w:rPr>
  </w:style>
  <w:style w:type="character" w:styleId="Hyperlink">
    <w:name w:val="Hyperlink"/>
    <w:basedOn w:val="DefaultParagraphFont"/>
    <w:uiPriority w:val="99"/>
    <w:unhideWhenUsed/>
    <w:rsid w:val="0003414E"/>
    <w:rPr>
      <w:color w:val="0000FF" w:themeColor="hyperlink"/>
      <w:u w:val="single"/>
    </w:rPr>
  </w:style>
  <w:style w:type="character" w:customStyle="1" w:styleId="UnresolvedMention1">
    <w:name w:val="Unresolved Mention1"/>
    <w:basedOn w:val="DefaultParagraphFont"/>
    <w:uiPriority w:val="99"/>
    <w:semiHidden/>
    <w:unhideWhenUsed/>
    <w:rsid w:val="0003414E"/>
    <w:rPr>
      <w:color w:val="605E5C"/>
      <w:shd w:val="clear" w:color="auto" w:fill="E1DFDD"/>
    </w:rPr>
  </w:style>
  <w:style w:type="character" w:customStyle="1" w:styleId="UnresolvedMention2">
    <w:name w:val="Unresolved Mention2"/>
    <w:basedOn w:val="DefaultParagraphFont"/>
    <w:uiPriority w:val="99"/>
    <w:semiHidden/>
    <w:unhideWhenUsed/>
    <w:rsid w:val="003B5302"/>
    <w:rPr>
      <w:color w:val="605E5C"/>
      <w:shd w:val="clear" w:color="auto" w:fill="E1DFDD"/>
    </w:rPr>
  </w:style>
  <w:style w:type="paragraph" w:styleId="Header">
    <w:name w:val="header"/>
    <w:basedOn w:val="Normal"/>
    <w:link w:val="HeaderChar"/>
    <w:uiPriority w:val="99"/>
    <w:unhideWhenUsed/>
    <w:rsid w:val="00C45F0C"/>
    <w:pPr>
      <w:tabs>
        <w:tab w:val="center" w:pos="4680"/>
        <w:tab w:val="right" w:pos="9360"/>
      </w:tabs>
    </w:pPr>
  </w:style>
  <w:style w:type="character" w:customStyle="1" w:styleId="HeaderChar">
    <w:name w:val="Header Char"/>
    <w:basedOn w:val="DefaultParagraphFont"/>
    <w:link w:val="Header"/>
    <w:uiPriority w:val="99"/>
    <w:rsid w:val="00C45F0C"/>
  </w:style>
  <w:style w:type="paragraph" w:styleId="Footer">
    <w:name w:val="footer"/>
    <w:basedOn w:val="Normal"/>
    <w:link w:val="FooterChar"/>
    <w:uiPriority w:val="99"/>
    <w:unhideWhenUsed/>
    <w:rsid w:val="00C45F0C"/>
    <w:pPr>
      <w:tabs>
        <w:tab w:val="center" w:pos="4680"/>
        <w:tab w:val="right" w:pos="9360"/>
      </w:tabs>
    </w:pPr>
  </w:style>
  <w:style w:type="character" w:customStyle="1" w:styleId="FooterChar">
    <w:name w:val="Footer Char"/>
    <w:basedOn w:val="DefaultParagraphFont"/>
    <w:link w:val="Footer"/>
    <w:uiPriority w:val="99"/>
    <w:rsid w:val="00C4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59294">
      <w:bodyDiv w:val="1"/>
      <w:marLeft w:val="0"/>
      <w:marRight w:val="0"/>
      <w:marTop w:val="0"/>
      <w:marBottom w:val="0"/>
      <w:divBdr>
        <w:top w:val="none" w:sz="0" w:space="0" w:color="auto"/>
        <w:left w:val="none" w:sz="0" w:space="0" w:color="auto"/>
        <w:bottom w:val="none" w:sz="0" w:space="0" w:color="auto"/>
        <w:right w:val="none" w:sz="0" w:space="0" w:color="auto"/>
      </w:divBdr>
      <w:divsChild>
        <w:div w:id="283772980">
          <w:marLeft w:val="0"/>
          <w:marRight w:val="0"/>
          <w:marTop w:val="0"/>
          <w:marBottom w:val="0"/>
          <w:divBdr>
            <w:top w:val="none" w:sz="0" w:space="0" w:color="auto"/>
            <w:left w:val="none" w:sz="0" w:space="0" w:color="auto"/>
            <w:bottom w:val="none" w:sz="0" w:space="0" w:color="auto"/>
            <w:right w:val="none" w:sz="0" w:space="0" w:color="auto"/>
          </w:divBdr>
          <w:divsChild>
            <w:div w:id="650673668">
              <w:marLeft w:val="0"/>
              <w:marRight w:val="0"/>
              <w:marTop w:val="0"/>
              <w:marBottom w:val="0"/>
              <w:divBdr>
                <w:top w:val="none" w:sz="0" w:space="0" w:color="auto"/>
                <w:left w:val="none" w:sz="0" w:space="0" w:color="auto"/>
                <w:bottom w:val="none" w:sz="0" w:space="0" w:color="auto"/>
                <w:right w:val="none" w:sz="0" w:space="0" w:color="auto"/>
              </w:divBdr>
              <w:divsChild>
                <w:div w:id="914899580">
                  <w:marLeft w:val="0"/>
                  <w:marRight w:val="0"/>
                  <w:marTop w:val="0"/>
                  <w:marBottom w:val="0"/>
                  <w:divBdr>
                    <w:top w:val="none" w:sz="0" w:space="0" w:color="auto"/>
                    <w:left w:val="none" w:sz="0" w:space="0" w:color="auto"/>
                    <w:bottom w:val="none" w:sz="0" w:space="0" w:color="auto"/>
                    <w:right w:val="none" w:sz="0" w:space="0" w:color="auto"/>
                  </w:divBdr>
                  <w:divsChild>
                    <w:div w:id="942306170">
                      <w:marLeft w:val="0"/>
                      <w:marRight w:val="0"/>
                      <w:marTop w:val="0"/>
                      <w:marBottom w:val="0"/>
                      <w:divBdr>
                        <w:top w:val="none" w:sz="0" w:space="0" w:color="auto"/>
                        <w:left w:val="none" w:sz="0" w:space="0" w:color="auto"/>
                        <w:bottom w:val="none" w:sz="0" w:space="0" w:color="auto"/>
                        <w:right w:val="none" w:sz="0" w:space="0" w:color="auto"/>
                      </w:divBdr>
                      <w:divsChild>
                        <w:div w:id="552430114">
                          <w:marLeft w:val="0"/>
                          <w:marRight w:val="0"/>
                          <w:marTop w:val="0"/>
                          <w:marBottom w:val="0"/>
                          <w:divBdr>
                            <w:top w:val="none" w:sz="0" w:space="0" w:color="auto"/>
                            <w:left w:val="none" w:sz="0" w:space="0" w:color="auto"/>
                            <w:bottom w:val="none" w:sz="0" w:space="0" w:color="auto"/>
                            <w:right w:val="none" w:sz="0" w:space="0" w:color="auto"/>
                          </w:divBdr>
                          <w:divsChild>
                            <w:div w:id="1672173315">
                              <w:marLeft w:val="0"/>
                              <w:marRight w:val="0"/>
                              <w:marTop w:val="0"/>
                              <w:marBottom w:val="0"/>
                              <w:divBdr>
                                <w:top w:val="none" w:sz="0" w:space="0" w:color="auto"/>
                                <w:left w:val="none" w:sz="0" w:space="0" w:color="auto"/>
                                <w:bottom w:val="none" w:sz="0" w:space="0" w:color="auto"/>
                                <w:right w:val="none" w:sz="0" w:space="0" w:color="auto"/>
                              </w:divBdr>
                              <w:divsChild>
                                <w:div w:id="1330136855">
                                  <w:marLeft w:val="0"/>
                                  <w:marRight w:val="0"/>
                                  <w:marTop w:val="0"/>
                                  <w:marBottom w:val="0"/>
                                  <w:divBdr>
                                    <w:top w:val="none" w:sz="0" w:space="0" w:color="auto"/>
                                    <w:left w:val="none" w:sz="0" w:space="0" w:color="auto"/>
                                    <w:bottom w:val="none" w:sz="0" w:space="0" w:color="auto"/>
                                    <w:right w:val="none" w:sz="0" w:space="0" w:color="auto"/>
                                  </w:divBdr>
                                  <w:divsChild>
                                    <w:div w:id="8484367">
                                      <w:marLeft w:val="0"/>
                                      <w:marRight w:val="0"/>
                                      <w:marTop w:val="0"/>
                                      <w:marBottom w:val="0"/>
                                      <w:divBdr>
                                        <w:top w:val="none" w:sz="0" w:space="0" w:color="auto"/>
                                        <w:left w:val="none" w:sz="0" w:space="0" w:color="auto"/>
                                        <w:bottom w:val="none" w:sz="0" w:space="0" w:color="auto"/>
                                        <w:right w:val="none" w:sz="0" w:space="0" w:color="auto"/>
                                      </w:divBdr>
                                      <w:divsChild>
                                        <w:div w:id="2053311359">
                                          <w:marLeft w:val="150"/>
                                          <w:marRight w:val="150"/>
                                          <w:marTop w:val="150"/>
                                          <w:marBottom w:val="150"/>
                                          <w:divBdr>
                                            <w:top w:val="none" w:sz="0" w:space="0" w:color="auto"/>
                                            <w:left w:val="none" w:sz="0" w:space="0" w:color="auto"/>
                                            <w:bottom w:val="none" w:sz="0" w:space="0" w:color="auto"/>
                                            <w:right w:val="none" w:sz="0" w:space="0" w:color="auto"/>
                                          </w:divBdr>
                                          <w:divsChild>
                                            <w:div w:id="296231004">
                                              <w:marLeft w:val="0"/>
                                              <w:marRight w:val="0"/>
                                              <w:marTop w:val="0"/>
                                              <w:marBottom w:val="0"/>
                                              <w:divBdr>
                                                <w:top w:val="none" w:sz="0" w:space="0" w:color="auto"/>
                                                <w:left w:val="none" w:sz="0" w:space="0" w:color="auto"/>
                                                <w:bottom w:val="none" w:sz="0" w:space="0" w:color="auto"/>
                                                <w:right w:val="none" w:sz="0" w:space="0" w:color="auto"/>
                                              </w:divBdr>
                                              <w:divsChild>
                                                <w:div w:id="6300258">
                                                  <w:marLeft w:val="0"/>
                                                  <w:marRight w:val="0"/>
                                                  <w:marTop w:val="0"/>
                                                  <w:marBottom w:val="0"/>
                                                  <w:divBdr>
                                                    <w:top w:val="none" w:sz="0" w:space="0" w:color="auto"/>
                                                    <w:left w:val="none" w:sz="0" w:space="0" w:color="auto"/>
                                                    <w:bottom w:val="none" w:sz="0" w:space="0" w:color="auto"/>
                                                    <w:right w:val="none" w:sz="0" w:space="0" w:color="auto"/>
                                                  </w:divBdr>
                                                  <w:divsChild>
                                                    <w:div w:id="2109422453">
                                                      <w:marLeft w:val="0"/>
                                                      <w:marRight w:val="0"/>
                                                      <w:marTop w:val="0"/>
                                                      <w:marBottom w:val="0"/>
                                                      <w:divBdr>
                                                        <w:top w:val="none" w:sz="0" w:space="0" w:color="auto"/>
                                                        <w:left w:val="none" w:sz="0" w:space="0" w:color="auto"/>
                                                        <w:bottom w:val="none" w:sz="0" w:space="0" w:color="auto"/>
                                                        <w:right w:val="none" w:sz="0" w:space="0" w:color="auto"/>
                                                      </w:divBdr>
                                                      <w:divsChild>
                                                        <w:div w:id="1206016566">
                                                          <w:marLeft w:val="0"/>
                                                          <w:marRight w:val="0"/>
                                                          <w:marTop w:val="0"/>
                                                          <w:marBottom w:val="0"/>
                                                          <w:divBdr>
                                                            <w:top w:val="none" w:sz="0" w:space="0" w:color="auto"/>
                                                            <w:left w:val="none" w:sz="0" w:space="0" w:color="auto"/>
                                                            <w:bottom w:val="none" w:sz="0" w:space="0" w:color="auto"/>
                                                            <w:right w:val="none" w:sz="0" w:space="0" w:color="auto"/>
                                                          </w:divBdr>
                                                          <w:divsChild>
                                                            <w:div w:id="1385372742">
                                                              <w:marLeft w:val="0"/>
                                                              <w:marRight w:val="0"/>
                                                              <w:marTop w:val="0"/>
                                                              <w:marBottom w:val="0"/>
                                                              <w:divBdr>
                                                                <w:top w:val="none" w:sz="0" w:space="0" w:color="auto"/>
                                                                <w:left w:val="none" w:sz="0" w:space="0" w:color="auto"/>
                                                                <w:bottom w:val="none" w:sz="0" w:space="0" w:color="auto"/>
                                                                <w:right w:val="none" w:sz="0" w:space="0" w:color="auto"/>
                                                              </w:divBdr>
                                                              <w:divsChild>
                                                                <w:div w:id="1341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pliance@etsu.edu" TargetMode="External"/><Relationship Id="rId4" Type="http://schemas.openxmlformats.org/officeDocument/2006/relationships/settings" Target="settings.xml"/><Relationship Id="rId9" Type="http://schemas.openxmlformats.org/officeDocument/2006/relationships/hyperlink" Target="mailto:littleme@et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7C15-062D-4892-8071-A7F59EB1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Leonard, Ashley F</cp:lastModifiedBy>
  <cp:revision>3</cp:revision>
  <cp:lastPrinted>2019-02-20T15:58:00Z</cp:lastPrinted>
  <dcterms:created xsi:type="dcterms:W3CDTF">2019-09-22T17:20:00Z</dcterms:created>
  <dcterms:modified xsi:type="dcterms:W3CDTF">2019-09-30T18:18:00Z</dcterms:modified>
</cp:coreProperties>
</file>